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1" w:rsidRPr="00973378" w:rsidRDefault="00B739B1" w:rsidP="00B739B1">
      <w:pPr>
        <w:spacing w:line="560" w:lineRule="exact"/>
        <w:rPr>
          <w:rFonts w:ascii="黑体" w:eastAsia="黑体" w:hAnsi="黑体" w:hint="eastAsia"/>
          <w:sz w:val="32"/>
          <w:szCs w:val="32"/>
        </w:rPr>
      </w:pPr>
    </w:p>
    <w:p w:rsidR="00B739B1" w:rsidRDefault="00B739B1" w:rsidP="00B739B1">
      <w:pPr>
        <w:spacing w:line="560" w:lineRule="exact"/>
        <w:jc w:val="center"/>
        <w:rPr>
          <w:rFonts w:ascii="方正小标宋简体" w:eastAsia="方正小标宋简体" w:hint="eastAsia"/>
          <w:sz w:val="44"/>
          <w:szCs w:val="44"/>
        </w:rPr>
      </w:pPr>
      <w:r w:rsidRPr="00EB230E">
        <w:rPr>
          <w:rFonts w:ascii="方正小标宋简体" w:eastAsia="方正小标宋简体" w:hint="eastAsia"/>
          <w:sz w:val="44"/>
          <w:szCs w:val="44"/>
        </w:rPr>
        <w:t>关于《国家税务总局绵阳市税务局</w:t>
      </w:r>
    </w:p>
    <w:p w:rsidR="003811D6" w:rsidRDefault="00B739B1" w:rsidP="00B739B1">
      <w:pPr>
        <w:spacing w:line="560" w:lineRule="exact"/>
        <w:jc w:val="center"/>
        <w:rPr>
          <w:rFonts w:ascii="方正小标宋简体" w:eastAsia="方正小标宋简体" w:hint="eastAsia"/>
          <w:sz w:val="44"/>
          <w:szCs w:val="44"/>
        </w:rPr>
      </w:pPr>
      <w:r w:rsidRPr="00EB230E">
        <w:rPr>
          <w:rFonts w:ascii="方正小标宋简体" w:eastAsia="方正小标宋简体" w:hint="eastAsia"/>
          <w:sz w:val="44"/>
          <w:szCs w:val="44"/>
        </w:rPr>
        <w:t>关于各县（市、区）税务局派出机构挂牌后</w:t>
      </w:r>
    </w:p>
    <w:p w:rsidR="00B739B1" w:rsidRPr="00EB230E" w:rsidRDefault="00B739B1" w:rsidP="00B739B1">
      <w:pPr>
        <w:spacing w:line="560" w:lineRule="exact"/>
        <w:jc w:val="center"/>
        <w:rPr>
          <w:rFonts w:ascii="方正小标宋简体" w:eastAsia="方正小标宋简体" w:hint="eastAsia"/>
          <w:sz w:val="44"/>
          <w:szCs w:val="44"/>
        </w:rPr>
      </w:pPr>
      <w:r w:rsidRPr="00EB230E">
        <w:rPr>
          <w:rFonts w:ascii="方正小标宋简体" w:eastAsia="方正小标宋简体" w:hint="eastAsia"/>
          <w:sz w:val="44"/>
          <w:szCs w:val="44"/>
        </w:rPr>
        <w:t>有关事项的公告》的解读</w:t>
      </w:r>
    </w:p>
    <w:p w:rsidR="00B739B1" w:rsidRPr="001014AD" w:rsidRDefault="00B739B1" w:rsidP="00B739B1">
      <w:pPr>
        <w:spacing w:line="560" w:lineRule="exact"/>
        <w:rPr>
          <w:rFonts w:ascii="仿宋_GB2312" w:eastAsia="仿宋_GB2312" w:hint="eastAsia"/>
          <w:sz w:val="32"/>
          <w:szCs w:val="32"/>
        </w:rPr>
      </w:pPr>
    </w:p>
    <w:p w:rsidR="00B739B1" w:rsidRPr="00EB230E" w:rsidRDefault="00B739B1" w:rsidP="00B739B1">
      <w:pPr>
        <w:spacing w:line="560" w:lineRule="exact"/>
        <w:ind w:firstLineChars="200" w:firstLine="640"/>
        <w:rPr>
          <w:rFonts w:ascii="黑体" w:eastAsia="黑体" w:hAnsi="黑体" w:hint="eastAsia"/>
          <w:sz w:val="32"/>
          <w:szCs w:val="32"/>
        </w:rPr>
      </w:pPr>
      <w:r w:rsidRPr="00EB230E">
        <w:rPr>
          <w:rFonts w:ascii="黑体" w:eastAsia="黑体" w:hAnsi="黑体" w:hint="eastAsia"/>
          <w:sz w:val="32"/>
          <w:szCs w:val="32"/>
        </w:rPr>
        <w:t>一、《国家税务总局绵阳市税务局关于各县（市、区）税务局派出机构挂牌后有关事项的公告》（以下简称《公告》）出台的背景是什么？</w:t>
      </w:r>
    </w:p>
    <w:p w:rsidR="00B739B1" w:rsidRPr="001014AD" w:rsidRDefault="00B739B1" w:rsidP="00B739B1">
      <w:pPr>
        <w:spacing w:line="560" w:lineRule="exact"/>
        <w:ind w:firstLineChars="200" w:firstLine="640"/>
        <w:rPr>
          <w:rFonts w:ascii="仿宋_GB2312" w:eastAsia="仿宋_GB2312" w:hint="eastAsia"/>
          <w:sz w:val="32"/>
          <w:szCs w:val="32"/>
        </w:rPr>
      </w:pPr>
      <w:r w:rsidRPr="001014AD">
        <w:rPr>
          <w:rFonts w:ascii="仿宋_GB2312" w:eastAsia="仿宋_GB2312" w:hint="eastAsia"/>
          <w:sz w:val="32"/>
          <w:szCs w:val="32"/>
        </w:rPr>
        <w:t>根据国税地税征管体制改革工作部署，为确保机构改革和各项税收征管工作平稳有序推进，做好国税地税征管体制改革前后各项税收工作衔接，明确绵阳各县（市、区）税务</w:t>
      </w:r>
      <w:r>
        <w:rPr>
          <w:rFonts w:ascii="仿宋_GB2312" w:eastAsia="仿宋_GB2312" w:hint="eastAsia"/>
          <w:sz w:val="32"/>
          <w:szCs w:val="32"/>
        </w:rPr>
        <w:t>局</w:t>
      </w:r>
      <w:r w:rsidRPr="001014AD">
        <w:rPr>
          <w:rFonts w:ascii="仿宋_GB2312" w:eastAsia="仿宋_GB2312" w:hint="eastAsia"/>
          <w:sz w:val="32"/>
          <w:szCs w:val="32"/>
        </w:rPr>
        <w:t>派出机构改革期间的相关税收事项。</w:t>
      </w:r>
    </w:p>
    <w:p w:rsidR="00B739B1" w:rsidRPr="00EB230E" w:rsidRDefault="00B739B1" w:rsidP="00B739B1">
      <w:pPr>
        <w:spacing w:line="560" w:lineRule="exact"/>
        <w:ind w:firstLineChars="200" w:firstLine="640"/>
        <w:rPr>
          <w:rFonts w:ascii="黑体" w:eastAsia="黑体" w:hAnsi="黑体" w:hint="eastAsia"/>
          <w:sz w:val="32"/>
          <w:szCs w:val="32"/>
        </w:rPr>
      </w:pPr>
      <w:r w:rsidRPr="00EB230E">
        <w:rPr>
          <w:rFonts w:ascii="黑体" w:eastAsia="黑体" w:hAnsi="黑体" w:hint="eastAsia"/>
          <w:sz w:val="32"/>
          <w:szCs w:val="32"/>
        </w:rPr>
        <w:t>二、《公告》出台依据是什么？</w:t>
      </w:r>
    </w:p>
    <w:p w:rsidR="00B739B1" w:rsidRPr="001014AD" w:rsidRDefault="00B739B1" w:rsidP="00B739B1">
      <w:pPr>
        <w:spacing w:line="560" w:lineRule="exact"/>
        <w:ind w:firstLineChars="200" w:firstLine="640"/>
        <w:rPr>
          <w:rFonts w:ascii="仿宋_GB2312" w:eastAsia="仿宋_GB2312" w:hint="eastAsia"/>
          <w:sz w:val="32"/>
          <w:szCs w:val="32"/>
        </w:rPr>
      </w:pPr>
      <w:r w:rsidRPr="001014AD">
        <w:rPr>
          <w:rFonts w:ascii="仿宋_GB2312" w:eastAsia="仿宋_GB2312" w:hint="eastAsia"/>
          <w:sz w:val="32"/>
          <w:szCs w:val="32"/>
        </w:rPr>
        <w:t>本公告主要依据《国家税务总局关于税务机构改革有关事项的公告》（国家税务总局公告2018年第32号）、《国家税务总局关于做好国税地税征管体制改革过渡期有关税收征管工作的通知》（税总发〔2018〕68号）</w:t>
      </w:r>
      <w:r>
        <w:rPr>
          <w:rFonts w:ascii="仿宋_GB2312" w:eastAsia="仿宋_GB2312" w:hint="eastAsia"/>
          <w:sz w:val="32"/>
          <w:szCs w:val="32"/>
        </w:rPr>
        <w:t>和</w:t>
      </w:r>
      <w:r w:rsidRPr="001014AD">
        <w:rPr>
          <w:rFonts w:ascii="仿宋_GB2312" w:eastAsia="仿宋_GB2312" w:hint="eastAsia"/>
          <w:sz w:val="32"/>
          <w:szCs w:val="32"/>
        </w:rPr>
        <w:t>《国家税务总局四川省税务局关于机构改革有关事项的公告》（国家税务总局四川省税务局2018年第7</w:t>
      </w:r>
      <w:r>
        <w:rPr>
          <w:rFonts w:ascii="仿宋_GB2312" w:eastAsia="仿宋_GB2312" w:hint="eastAsia"/>
          <w:sz w:val="32"/>
          <w:szCs w:val="32"/>
        </w:rPr>
        <w:t>号）</w:t>
      </w:r>
      <w:r w:rsidRPr="001014AD">
        <w:rPr>
          <w:rFonts w:ascii="仿宋_GB2312" w:eastAsia="仿宋_GB2312" w:hint="eastAsia"/>
          <w:sz w:val="32"/>
          <w:szCs w:val="32"/>
        </w:rPr>
        <w:t>，明确相关事项。</w:t>
      </w:r>
    </w:p>
    <w:p w:rsidR="00B739B1" w:rsidRPr="00EB230E" w:rsidRDefault="00B739B1" w:rsidP="00B739B1">
      <w:pPr>
        <w:spacing w:line="560" w:lineRule="exact"/>
        <w:ind w:firstLineChars="200" w:firstLine="640"/>
        <w:rPr>
          <w:rFonts w:ascii="黑体" w:eastAsia="黑体" w:hAnsi="黑体" w:hint="eastAsia"/>
          <w:sz w:val="32"/>
          <w:szCs w:val="32"/>
        </w:rPr>
      </w:pPr>
      <w:r w:rsidRPr="00EB230E">
        <w:rPr>
          <w:rFonts w:ascii="黑体" w:eastAsia="黑体" w:hAnsi="黑体" w:hint="eastAsia"/>
          <w:sz w:val="32"/>
          <w:szCs w:val="32"/>
        </w:rPr>
        <w:t>三、</w:t>
      </w:r>
      <w:r>
        <w:rPr>
          <w:rFonts w:ascii="黑体" w:eastAsia="黑体" w:hAnsi="黑体" w:hint="eastAsia"/>
          <w:sz w:val="32"/>
          <w:szCs w:val="32"/>
        </w:rPr>
        <w:t>各县（市、区）原国税稽查部门、原地税稽查部门尚未办结案件</w:t>
      </w:r>
      <w:r w:rsidRPr="00EB230E">
        <w:rPr>
          <w:rFonts w:ascii="黑体" w:eastAsia="黑体" w:hAnsi="黑体" w:hint="eastAsia"/>
          <w:sz w:val="32"/>
          <w:szCs w:val="32"/>
        </w:rPr>
        <w:t>如何</w:t>
      </w:r>
      <w:r>
        <w:rPr>
          <w:rFonts w:ascii="黑体" w:eastAsia="黑体" w:hAnsi="黑体" w:hint="eastAsia"/>
          <w:sz w:val="32"/>
          <w:szCs w:val="32"/>
        </w:rPr>
        <w:t>承接</w:t>
      </w:r>
      <w:r w:rsidRPr="00EB230E">
        <w:rPr>
          <w:rFonts w:ascii="黑体" w:eastAsia="黑体" w:hAnsi="黑体" w:hint="eastAsia"/>
          <w:sz w:val="32"/>
          <w:szCs w:val="32"/>
        </w:rPr>
        <w:t>？</w:t>
      </w:r>
    </w:p>
    <w:p w:rsidR="00B739B1" w:rsidRPr="001014AD" w:rsidRDefault="00B739B1" w:rsidP="00B739B1">
      <w:pPr>
        <w:spacing w:line="560" w:lineRule="exact"/>
        <w:ind w:firstLineChars="200" w:firstLine="640"/>
        <w:rPr>
          <w:rFonts w:ascii="仿宋_GB2312" w:eastAsia="仿宋_GB2312" w:hAnsi="方正楷体简体" w:cs="方正楷体简体" w:hint="eastAsia"/>
          <w:snapToGrid w:val="0"/>
          <w:kern w:val="0"/>
          <w:sz w:val="32"/>
          <w:szCs w:val="32"/>
        </w:rPr>
      </w:pPr>
      <w:r w:rsidRPr="001014AD">
        <w:rPr>
          <w:rFonts w:ascii="仿宋_GB2312" w:eastAsia="仿宋_GB2312" w:hAnsi="方正仿宋简体" w:cs="方正仿宋简体" w:hint="eastAsia"/>
          <w:color w:val="000000"/>
          <w:kern w:val="0"/>
          <w:sz w:val="32"/>
          <w:szCs w:val="32"/>
        </w:rPr>
        <w:t>由</w:t>
      </w:r>
      <w:r w:rsidRPr="001014AD">
        <w:rPr>
          <w:rFonts w:ascii="仿宋_GB2312" w:eastAsia="仿宋_GB2312" w:hAnsi="方正楷体简体" w:cs="方正楷体简体" w:hint="eastAsia"/>
          <w:snapToGrid w:val="0"/>
          <w:kern w:val="0"/>
          <w:sz w:val="32"/>
          <w:szCs w:val="32"/>
        </w:rPr>
        <w:t>国家税务总局绵阳市税务局稽查局承接。</w:t>
      </w:r>
    </w:p>
    <w:p w:rsidR="00B739B1" w:rsidRPr="00782377" w:rsidRDefault="00B739B1" w:rsidP="00B739B1">
      <w:pPr>
        <w:spacing w:line="560" w:lineRule="exact"/>
        <w:ind w:firstLineChars="200" w:firstLine="640"/>
        <w:rPr>
          <w:rFonts w:ascii="黑体" w:eastAsia="黑体" w:hAnsi="黑体" w:hint="eastAsia"/>
          <w:sz w:val="32"/>
          <w:szCs w:val="32"/>
        </w:rPr>
      </w:pPr>
      <w:r w:rsidRPr="00782377">
        <w:rPr>
          <w:rFonts w:ascii="黑体" w:eastAsia="黑体" w:hAnsi="黑体" w:hint="eastAsia"/>
          <w:sz w:val="32"/>
          <w:szCs w:val="32"/>
        </w:rPr>
        <w:lastRenderedPageBreak/>
        <w:t>四、相关单位</w:t>
      </w:r>
      <w:r w:rsidRPr="00610AF9">
        <w:rPr>
          <w:rFonts w:ascii="黑体" w:eastAsia="黑体" w:hAnsi="黑体" w:hint="eastAsia"/>
          <w:sz w:val="32"/>
          <w:szCs w:val="32"/>
        </w:rPr>
        <w:t>社会保险费</w:t>
      </w:r>
      <w:r w:rsidRPr="00782377">
        <w:rPr>
          <w:rFonts w:ascii="黑体" w:eastAsia="黑体" w:hAnsi="黑体" w:hint="eastAsia"/>
          <w:sz w:val="32"/>
          <w:szCs w:val="32"/>
        </w:rPr>
        <w:t>和非税收入征管职责划转是什么情况？</w:t>
      </w:r>
    </w:p>
    <w:p w:rsidR="00B739B1" w:rsidRPr="001014AD" w:rsidRDefault="00B739B1" w:rsidP="00B739B1">
      <w:pPr>
        <w:pStyle w:val="a5"/>
        <w:adjustRightInd w:val="0"/>
        <w:snapToGrid w:val="0"/>
        <w:spacing w:line="560" w:lineRule="exact"/>
        <w:ind w:firstLine="645"/>
        <w:rPr>
          <w:rFonts w:ascii="仿宋_GB2312" w:eastAsia="仿宋_GB2312" w:hAnsi="仿宋" w:hint="eastAsia"/>
          <w:sz w:val="32"/>
          <w:szCs w:val="32"/>
        </w:rPr>
      </w:pPr>
      <w:r w:rsidRPr="001014AD">
        <w:rPr>
          <w:rFonts w:ascii="仿宋_GB2312" w:eastAsia="仿宋_GB2312" w:hAnsi="仿宋" w:hint="eastAsia"/>
          <w:sz w:val="32"/>
          <w:szCs w:val="32"/>
        </w:rPr>
        <w:t>《公告》中相关机构涉及的相关</w:t>
      </w:r>
      <w:r>
        <w:rPr>
          <w:rFonts w:ascii="仿宋_GB2312" w:eastAsia="仿宋_GB2312" w:hAnsi="仿宋" w:cs="仿宋_GB2312" w:hint="eastAsia"/>
          <w:sz w:val="32"/>
          <w:szCs w:val="32"/>
        </w:rPr>
        <w:t>社会保险费</w:t>
      </w:r>
      <w:r w:rsidRPr="001014AD">
        <w:rPr>
          <w:rFonts w:ascii="仿宋_GB2312" w:eastAsia="仿宋_GB2312" w:hAnsi="仿宋" w:hint="eastAsia"/>
          <w:sz w:val="32"/>
          <w:szCs w:val="32"/>
        </w:rPr>
        <w:t>和有关非税收入征管职责划转准备工作还在进行中。</w:t>
      </w:r>
    </w:p>
    <w:p w:rsidR="00B739B1" w:rsidRPr="00782377" w:rsidRDefault="00B739B1" w:rsidP="00B739B1">
      <w:pPr>
        <w:spacing w:line="560" w:lineRule="exact"/>
        <w:ind w:firstLineChars="200" w:firstLine="640"/>
        <w:rPr>
          <w:rFonts w:ascii="黑体" w:eastAsia="黑体" w:hAnsi="黑体" w:hint="eastAsia"/>
          <w:sz w:val="32"/>
          <w:szCs w:val="32"/>
        </w:rPr>
      </w:pPr>
      <w:r w:rsidRPr="00782377">
        <w:rPr>
          <w:rFonts w:ascii="黑体" w:eastAsia="黑体" w:hAnsi="黑体" w:hint="eastAsia"/>
          <w:sz w:val="32"/>
          <w:szCs w:val="32"/>
        </w:rPr>
        <w:t>五、《公告》的生效日期以及适用对象？</w:t>
      </w:r>
    </w:p>
    <w:p w:rsidR="00B739B1" w:rsidRPr="001014AD" w:rsidRDefault="00B739B1" w:rsidP="00B739B1">
      <w:pPr>
        <w:pStyle w:val="a5"/>
        <w:adjustRightInd w:val="0"/>
        <w:snapToGrid w:val="0"/>
        <w:spacing w:line="560" w:lineRule="exact"/>
        <w:ind w:firstLine="645"/>
        <w:rPr>
          <w:rFonts w:ascii="仿宋_GB2312" w:eastAsia="仿宋_GB2312" w:hint="eastAsia"/>
          <w:sz w:val="32"/>
          <w:szCs w:val="32"/>
        </w:rPr>
      </w:pPr>
      <w:r w:rsidRPr="001014AD">
        <w:rPr>
          <w:rFonts w:ascii="仿宋_GB2312" w:eastAsia="仿宋_GB2312" w:hint="eastAsia"/>
          <w:sz w:val="32"/>
          <w:szCs w:val="32"/>
        </w:rPr>
        <w:t>绵阳各县（市、区）税务局派出机构挂牌后即适用《公告》。</w:t>
      </w:r>
    </w:p>
    <w:p w:rsidR="00B739B1" w:rsidRPr="001014AD" w:rsidRDefault="00B739B1" w:rsidP="00B739B1">
      <w:pPr>
        <w:spacing w:line="560" w:lineRule="exact"/>
        <w:ind w:firstLineChars="200" w:firstLine="640"/>
        <w:rPr>
          <w:rFonts w:ascii="仿宋_GB2312" w:eastAsia="仿宋_GB2312" w:hAnsi="方正楷体简体" w:cs="方正楷体简体" w:hint="eastAsia"/>
          <w:snapToGrid w:val="0"/>
          <w:kern w:val="0"/>
          <w:sz w:val="32"/>
          <w:szCs w:val="32"/>
        </w:rPr>
      </w:pPr>
    </w:p>
    <w:p w:rsidR="00B739B1" w:rsidRPr="00AC315A" w:rsidRDefault="00B739B1" w:rsidP="00B739B1">
      <w:pPr>
        <w:spacing w:line="560" w:lineRule="exact"/>
        <w:rPr>
          <w:sz w:val="32"/>
          <w:szCs w:val="32"/>
        </w:rPr>
      </w:pPr>
    </w:p>
    <w:p w:rsidR="00B739B1" w:rsidRPr="0009095F" w:rsidRDefault="00B739B1" w:rsidP="00B739B1">
      <w:pPr>
        <w:spacing w:line="560" w:lineRule="exact"/>
        <w:rPr>
          <w:rFonts w:ascii="仿宋_GB2312" w:eastAsia="仿宋_GB2312" w:hAnsi="Courier New" w:hint="eastAsia"/>
          <w:kern w:val="0"/>
          <w:sz w:val="32"/>
          <w:szCs w:val="32"/>
          <w:lang/>
        </w:rPr>
      </w:pPr>
      <w:r w:rsidRPr="00AC315A">
        <w:rPr>
          <w:rFonts w:hint="eastAsia"/>
          <w:sz w:val="32"/>
          <w:szCs w:val="32"/>
        </w:rPr>
        <w:t xml:space="preserve">                   </w:t>
      </w:r>
      <w:r w:rsidRPr="0009095F">
        <w:rPr>
          <w:rFonts w:ascii="仿宋_GB2312" w:eastAsia="仿宋_GB2312" w:hAnsi="Courier New" w:hint="eastAsia"/>
          <w:kern w:val="0"/>
          <w:sz w:val="32"/>
          <w:szCs w:val="32"/>
          <w:lang/>
        </w:rPr>
        <w:t xml:space="preserve">        国家税务总局绵阳市税务局</w:t>
      </w:r>
    </w:p>
    <w:p w:rsidR="00B739B1" w:rsidRPr="0009095F" w:rsidRDefault="00B739B1" w:rsidP="00B739B1">
      <w:pPr>
        <w:spacing w:line="560" w:lineRule="exact"/>
        <w:rPr>
          <w:rFonts w:ascii="仿宋_GB2312" w:eastAsia="仿宋_GB2312" w:hAnsi="Courier New"/>
          <w:kern w:val="0"/>
          <w:sz w:val="32"/>
          <w:szCs w:val="32"/>
          <w:lang/>
        </w:rPr>
      </w:pPr>
      <w:r w:rsidRPr="0009095F">
        <w:rPr>
          <w:rFonts w:ascii="仿宋_GB2312" w:eastAsia="仿宋_GB2312" w:hAnsi="Courier New" w:hint="eastAsia"/>
          <w:kern w:val="0"/>
          <w:sz w:val="32"/>
          <w:szCs w:val="32"/>
          <w:lang/>
        </w:rPr>
        <w:t xml:space="preserve">                               2018年10月30日</w:t>
      </w: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p w:rsidR="00B739B1" w:rsidRDefault="00B739B1" w:rsidP="00B739B1">
      <w:pPr>
        <w:tabs>
          <w:tab w:val="left" w:pos="7245"/>
        </w:tabs>
        <w:spacing w:line="560" w:lineRule="exact"/>
        <w:rPr>
          <w:rFonts w:ascii="黑体" w:eastAsia="黑体" w:hAnsi="宋体" w:hint="eastAsia"/>
          <w:b/>
          <w:sz w:val="10"/>
          <w:szCs w:val="10"/>
        </w:rPr>
      </w:pPr>
    </w:p>
    <w:sectPr w:rsidR="00B739B1" w:rsidSect="00B739B1">
      <w:footerReference w:type="even" r:id="rId6"/>
      <w:footerReference w:type="default" r:id="rId7"/>
      <w:pgSz w:w="11906" w:h="16838" w:code="9"/>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F1B" w:rsidRDefault="003E2F1B" w:rsidP="00B739B1">
      <w:r>
        <w:separator/>
      </w:r>
    </w:p>
  </w:endnote>
  <w:endnote w:type="continuationSeparator" w:id="1">
    <w:p w:rsidR="003E2F1B" w:rsidRDefault="003E2F1B" w:rsidP="00B73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5" w:rsidRPr="004F6D55" w:rsidRDefault="003E2F1B" w:rsidP="004F6D55">
    <w:pPr>
      <w:pStyle w:val="a4"/>
      <w:ind w:firstLineChars="100" w:firstLine="280"/>
      <w:rPr>
        <w:rFonts w:ascii="宋体" w:hAnsi="宋体"/>
        <w:sz w:val="28"/>
        <w:szCs w:val="28"/>
      </w:rPr>
    </w:pPr>
    <w:r w:rsidRPr="004F6D55">
      <w:rPr>
        <w:rFonts w:ascii="宋体" w:hAnsi="宋体" w:hint="eastAsia"/>
        <w:sz w:val="28"/>
        <w:szCs w:val="28"/>
      </w:rPr>
      <w:t>—</w:t>
    </w:r>
    <w:r>
      <w:rPr>
        <w:rFonts w:ascii="宋体" w:hAnsi="宋体" w:hint="eastAsia"/>
        <w:sz w:val="28"/>
        <w:szCs w:val="28"/>
      </w:rPr>
      <w:t xml:space="preserve"> </w:t>
    </w:r>
    <w:r w:rsidRPr="004F6D55">
      <w:rPr>
        <w:rFonts w:ascii="宋体" w:hAnsi="宋体"/>
        <w:sz w:val="28"/>
        <w:szCs w:val="28"/>
      </w:rPr>
      <w:fldChar w:fldCharType="begin"/>
    </w:r>
    <w:r w:rsidRPr="004F6D55">
      <w:rPr>
        <w:rFonts w:ascii="宋体" w:hAnsi="宋体"/>
        <w:sz w:val="28"/>
        <w:szCs w:val="28"/>
      </w:rPr>
      <w:instrText xml:space="preserve"> PAGE   \* MERGEFORMAT </w:instrText>
    </w:r>
    <w:r w:rsidRPr="004F6D55">
      <w:rPr>
        <w:rFonts w:ascii="宋体" w:hAnsi="宋体"/>
        <w:sz w:val="28"/>
        <w:szCs w:val="28"/>
      </w:rPr>
      <w:fldChar w:fldCharType="separate"/>
    </w:r>
    <w:r w:rsidRPr="00CD791C">
      <w:rPr>
        <w:rFonts w:ascii="宋体" w:hAnsi="宋体"/>
        <w:noProof/>
        <w:sz w:val="28"/>
        <w:szCs w:val="28"/>
        <w:lang w:val="zh-CN"/>
      </w:rPr>
      <w:t>28</w:t>
    </w:r>
    <w:r w:rsidRPr="004F6D55">
      <w:rPr>
        <w:rFonts w:ascii="宋体" w:hAnsi="宋体"/>
        <w:sz w:val="28"/>
        <w:szCs w:val="28"/>
      </w:rPr>
      <w:fldChar w:fldCharType="end"/>
    </w:r>
    <w:r>
      <w:rPr>
        <w:rFonts w:ascii="宋体" w:hAnsi="宋体" w:hint="eastAsia"/>
        <w:sz w:val="28"/>
        <w:szCs w:val="28"/>
      </w:rPr>
      <w:t xml:space="preserve"> </w:t>
    </w:r>
    <w:r w:rsidRPr="004F6D55">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5" w:rsidRPr="004F6D55" w:rsidRDefault="003E2F1B" w:rsidP="004F6D55">
    <w:pPr>
      <w:pStyle w:val="a4"/>
      <w:ind w:right="280"/>
      <w:jc w:val="right"/>
      <w:rPr>
        <w:rFonts w:ascii="宋体" w:hAnsi="宋体"/>
        <w:sz w:val="28"/>
        <w:szCs w:val="28"/>
      </w:rPr>
    </w:pPr>
    <w:r w:rsidRPr="004F6D55">
      <w:rPr>
        <w:rFonts w:ascii="宋体" w:hAnsi="宋体" w:hint="eastAsia"/>
        <w:sz w:val="28"/>
        <w:szCs w:val="28"/>
      </w:rPr>
      <w:t>—</w:t>
    </w:r>
    <w:r w:rsidRPr="004F6D55">
      <w:rPr>
        <w:rFonts w:ascii="宋体" w:hAnsi="宋体" w:hint="eastAsia"/>
        <w:sz w:val="28"/>
        <w:szCs w:val="28"/>
      </w:rPr>
      <w:t xml:space="preserve"> </w:t>
    </w:r>
    <w:r w:rsidRPr="004F6D55">
      <w:rPr>
        <w:rFonts w:ascii="宋体" w:hAnsi="宋体"/>
        <w:sz w:val="28"/>
        <w:szCs w:val="28"/>
      </w:rPr>
      <w:fldChar w:fldCharType="begin"/>
    </w:r>
    <w:r w:rsidRPr="004F6D55">
      <w:rPr>
        <w:rFonts w:ascii="宋体" w:hAnsi="宋体"/>
        <w:sz w:val="28"/>
        <w:szCs w:val="28"/>
      </w:rPr>
      <w:instrText xml:space="preserve"> PAGE   \* </w:instrText>
    </w:r>
    <w:r w:rsidRPr="004F6D55">
      <w:rPr>
        <w:rFonts w:ascii="宋体" w:hAnsi="宋体"/>
        <w:sz w:val="28"/>
        <w:szCs w:val="28"/>
      </w:rPr>
      <w:instrText xml:space="preserve">MERGEFORMAT </w:instrText>
    </w:r>
    <w:r w:rsidRPr="004F6D55">
      <w:rPr>
        <w:rFonts w:ascii="宋体" w:hAnsi="宋体"/>
        <w:sz w:val="28"/>
        <w:szCs w:val="28"/>
      </w:rPr>
      <w:fldChar w:fldCharType="separate"/>
    </w:r>
    <w:r w:rsidR="003811D6" w:rsidRPr="003811D6">
      <w:rPr>
        <w:rFonts w:ascii="宋体" w:hAnsi="宋体"/>
        <w:noProof/>
        <w:sz w:val="28"/>
        <w:szCs w:val="28"/>
        <w:lang w:val="zh-CN"/>
      </w:rPr>
      <w:t>1</w:t>
    </w:r>
    <w:r w:rsidRPr="004F6D55">
      <w:rPr>
        <w:rFonts w:ascii="宋体" w:hAnsi="宋体"/>
        <w:sz w:val="28"/>
        <w:szCs w:val="28"/>
      </w:rPr>
      <w:fldChar w:fldCharType="end"/>
    </w:r>
    <w:r w:rsidRPr="004F6D55">
      <w:rPr>
        <w:rFonts w:ascii="宋体" w:hAnsi="宋体" w:hint="eastAsia"/>
        <w:sz w:val="28"/>
        <w:szCs w:val="28"/>
      </w:rPr>
      <w:t xml:space="preserve"> </w:t>
    </w:r>
    <w:r w:rsidRPr="004F6D55">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F1B" w:rsidRDefault="003E2F1B" w:rsidP="00B739B1">
      <w:r>
        <w:separator/>
      </w:r>
    </w:p>
  </w:footnote>
  <w:footnote w:type="continuationSeparator" w:id="1">
    <w:p w:rsidR="003E2F1B" w:rsidRDefault="003E2F1B" w:rsidP="00B73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9B1"/>
    <w:rsid w:val="003811D6"/>
    <w:rsid w:val="003E2F1B"/>
    <w:rsid w:val="00B73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3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39B1"/>
    <w:rPr>
      <w:sz w:val="18"/>
      <w:szCs w:val="18"/>
    </w:rPr>
  </w:style>
  <w:style w:type="paragraph" w:styleId="a4">
    <w:name w:val="footer"/>
    <w:basedOn w:val="a"/>
    <w:link w:val="Char0"/>
    <w:uiPriority w:val="99"/>
    <w:unhideWhenUsed/>
    <w:rsid w:val="00B73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39B1"/>
    <w:rPr>
      <w:sz w:val="18"/>
      <w:szCs w:val="18"/>
    </w:rPr>
  </w:style>
  <w:style w:type="character" w:customStyle="1" w:styleId="Char1">
    <w:name w:val="纯文本 Char1"/>
    <w:basedOn w:val="a0"/>
    <w:link w:val="a5"/>
    <w:qFormat/>
    <w:rsid w:val="00B739B1"/>
    <w:rPr>
      <w:rFonts w:ascii="宋体" w:hAnsi="Courier New" w:cs="Courier New"/>
      <w:szCs w:val="21"/>
    </w:rPr>
  </w:style>
  <w:style w:type="paragraph" w:styleId="a5">
    <w:name w:val="Plain Text"/>
    <w:basedOn w:val="a"/>
    <w:link w:val="Char1"/>
    <w:qFormat/>
    <w:rsid w:val="00B739B1"/>
    <w:rPr>
      <w:rFonts w:ascii="宋体" w:eastAsiaTheme="minorEastAsia" w:hAnsi="Courier New" w:cs="Courier New"/>
      <w:szCs w:val="21"/>
    </w:rPr>
  </w:style>
  <w:style w:type="character" w:customStyle="1" w:styleId="Char2">
    <w:name w:val="纯文本 Char"/>
    <w:basedOn w:val="a0"/>
    <w:link w:val="a5"/>
    <w:uiPriority w:val="99"/>
    <w:semiHidden/>
    <w:rsid w:val="00B739B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刘操</dc:creator>
  <cp:keywords/>
  <dc:description/>
  <cp:lastModifiedBy>刘操</cp:lastModifiedBy>
  <cp:revision>3</cp:revision>
  <dcterms:created xsi:type="dcterms:W3CDTF">2018-10-30T10:31:00Z</dcterms:created>
  <dcterms:modified xsi:type="dcterms:W3CDTF">2018-10-30T10:32:00Z</dcterms:modified>
</cp:coreProperties>
</file>