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9689" w:tblpY="610"/>
        <w:tblW w:w="1013" w:type="dxa"/>
        <w:tblInd w:w="0" w:type="dxa"/>
        <w:tblLayout w:type="fixed"/>
        <w:tblCellMar>
          <w:top w:w="0" w:type="dxa"/>
          <w:left w:w="108" w:type="dxa"/>
          <w:bottom w:w="0" w:type="dxa"/>
          <w:right w:w="108" w:type="dxa"/>
        </w:tblCellMar>
      </w:tblPr>
      <w:tblGrid>
        <w:gridCol w:w="1013"/>
      </w:tblGrid>
      <w:tr>
        <w:tblPrEx>
          <w:tblLayout w:type="fixed"/>
        </w:tblPrEx>
        <w:trPr>
          <w:trHeight w:val="630" w:hRule="atLeast"/>
        </w:trPr>
        <w:tc>
          <w:tcPr>
            <w:tcW w:w="1013" w:type="dxa"/>
            <w:vAlign w:val="center"/>
          </w:tcPr>
          <w:p>
            <w:pPr>
              <w:snapToGrid w:val="0"/>
              <w:spacing w:line="560" w:lineRule="exact"/>
              <w:ind w:left="-540" w:leftChars="-257"/>
              <w:rPr>
                <w:rFonts w:ascii="仿宋_GB2312" w:hAnsi="宋体" w:eastAsia="仿宋_GB2312"/>
                <w:sz w:val="32"/>
                <w:szCs w:val="32"/>
              </w:rPr>
            </w:pPr>
            <w:bookmarkStart w:id="0" w:name="OLE_LINK9"/>
            <w:bookmarkStart w:id="1" w:name="OLE_LINK2"/>
            <w:r>
              <w:rPr>
                <w:rFonts w:hint="eastAsia" w:ascii="仿宋_GB2312" w:hAnsi="宋体" w:eastAsia="仿宋_GB2312"/>
                <w:sz w:val="32"/>
                <w:szCs w:val="32"/>
              </w:rPr>
              <w:t>（（（A类）</w:t>
            </w:r>
          </w:p>
        </w:tc>
      </w:tr>
      <w:tr>
        <w:tblPrEx>
          <w:tblLayout w:type="fixed"/>
          <w:tblCellMar>
            <w:top w:w="0" w:type="dxa"/>
            <w:left w:w="108" w:type="dxa"/>
            <w:bottom w:w="0" w:type="dxa"/>
            <w:right w:w="108" w:type="dxa"/>
          </w:tblCellMar>
        </w:tblPrEx>
        <w:trPr>
          <w:trHeight w:val="630" w:hRule="atLeast"/>
        </w:trPr>
        <w:tc>
          <w:tcPr>
            <w:tcW w:w="1013" w:type="dxa"/>
            <w:vAlign w:val="center"/>
          </w:tcPr>
          <w:p>
            <w:pPr>
              <w:snapToGrid w:val="0"/>
              <w:spacing w:line="560" w:lineRule="exact"/>
              <w:ind w:left="-540" w:leftChars="-257"/>
              <w:rPr>
                <w:rFonts w:ascii="仿宋_GB2312" w:hAnsi="宋体" w:eastAsia="仿宋_GB2312"/>
                <w:sz w:val="32"/>
                <w:szCs w:val="32"/>
              </w:rPr>
            </w:pPr>
          </w:p>
        </w:tc>
      </w:tr>
    </w:tbl>
    <w:p>
      <w:pPr>
        <w:snapToGrid w:val="0"/>
        <w:spacing w:line="560" w:lineRule="exact"/>
        <w:jc w:val="right"/>
        <w:rPr>
          <w:rFonts w:ascii="方正小标宋简体" w:eastAsia="方正小标宋简体"/>
          <w:sz w:val="36"/>
          <w:szCs w:val="36"/>
        </w:rPr>
      </w:pPr>
      <w:r>
        <w:rPr>
          <w:rFonts w:ascii="方正小标宋简体" w:eastAsia="方正小标宋简体"/>
          <w:sz w:val="36"/>
          <w:szCs w:val="36"/>
        </w:rPr>
        <mc:AlternateContent>
          <mc:Choice Requires="wpg">
            <w:drawing>
              <wp:anchor distT="0" distB="0" distL="114300" distR="114300" simplePos="0" relativeHeight="251660288" behindDoc="0" locked="0" layoutInCell="1" allowOverlap="1">
                <wp:simplePos x="0" y="0"/>
                <wp:positionH relativeFrom="column">
                  <wp:posOffset>-276225</wp:posOffset>
                </wp:positionH>
                <wp:positionV relativeFrom="paragraph">
                  <wp:posOffset>-100330</wp:posOffset>
                </wp:positionV>
                <wp:extent cx="6172200" cy="8794750"/>
                <wp:effectExtent l="8255" t="0" r="1270" b="26670"/>
                <wp:wrapNone/>
                <wp:docPr id="2" name="Group 7"/>
                <wp:cNvGraphicFramePr/>
                <a:graphic xmlns:a="http://schemas.openxmlformats.org/drawingml/2006/main">
                  <a:graphicData uri="http://schemas.microsoft.com/office/word/2010/wordprocessingGroup">
                    <wpg:wgp>
                      <wpg:cNvGrpSpPr/>
                      <wpg:grpSpPr>
                        <a:xfrm>
                          <a:off x="0" y="0"/>
                          <a:ext cx="6172200" cy="8794750"/>
                          <a:chOff x="1153" y="1735"/>
                          <a:chExt cx="9720" cy="13850"/>
                        </a:xfrm>
                      </wpg:grpSpPr>
                      <wps:wsp>
                        <wps:cNvPr id="3" name="Line 8"/>
                        <wps:cNvCnPr>
                          <a:cxnSpLocks noChangeShapeType="1"/>
                        </wps:cNvCnPr>
                        <wps:spPr bwMode="auto">
                          <a:xfrm>
                            <a:off x="1210" y="15585"/>
                            <a:ext cx="9617" cy="0"/>
                          </a:xfrm>
                          <a:prstGeom prst="line">
                            <a:avLst/>
                          </a:prstGeom>
                          <a:noFill/>
                          <a:ln w="50800" cmpd="thinThick">
                            <a:solidFill>
                              <a:srgbClr val="FF0000"/>
                            </a:solidFill>
                            <a:round/>
                          </a:ln>
                        </wps:spPr>
                        <wps:bodyPr/>
                      </wps:wsp>
                      <wpg:grpSp>
                        <wpg:cNvPr id="4" name="Group 9"/>
                        <wpg:cNvGrpSpPr/>
                        <wpg:grpSpPr>
                          <a:xfrm>
                            <a:off x="1153" y="1735"/>
                            <a:ext cx="9720" cy="1719"/>
                            <a:chOff x="1153" y="1389"/>
                            <a:chExt cx="9720" cy="1719"/>
                          </a:xfrm>
                        </wpg:grpSpPr>
                        <wps:wsp>
                          <wps:cNvPr id="5" name="Line 10"/>
                          <wps:cNvCnPr>
                            <a:cxnSpLocks noChangeShapeType="1"/>
                          </wps:cNvCnPr>
                          <wps:spPr bwMode="auto">
                            <a:xfrm>
                              <a:off x="1188" y="3039"/>
                              <a:ext cx="9617" cy="0"/>
                            </a:xfrm>
                            <a:prstGeom prst="line">
                              <a:avLst/>
                            </a:prstGeom>
                            <a:noFill/>
                            <a:ln w="50800" cmpd="thickThin">
                              <a:solidFill>
                                <a:srgbClr val="FF0000"/>
                              </a:solidFill>
                              <a:round/>
                            </a:ln>
                          </wps:spPr>
                          <wps:bodyPr/>
                        </wps:wsp>
                        <wps:wsp>
                          <wps:cNvPr id="6" name="Rectangle 11"/>
                          <wps:cNvSpPr>
                            <a:spLocks noChangeArrowheads="1"/>
                          </wps:cNvSpPr>
                          <wps:spPr bwMode="auto">
                            <a:xfrm>
                              <a:off x="1153" y="1389"/>
                              <a:ext cx="9720" cy="1719"/>
                            </a:xfrm>
                            <a:prstGeom prst="rect">
                              <a:avLst/>
                            </a:prstGeom>
                            <a:noFill/>
                            <a:ln>
                              <a:noFill/>
                            </a:ln>
                          </wps:spPr>
                          <wps:txbx>
                            <w:txbxContent>
                              <w:p>
                                <w:pPr>
                                  <w:spacing w:line="1400" w:lineRule="exact"/>
                                  <w:ind w:right="23" w:rightChars="11"/>
                                  <w:jc w:val="distribute"/>
                                  <w:rPr>
                                    <w:w w:val="58"/>
                                    <w:sz w:val="116"/>
                                    <w:szCs w:val="116"/>
                                  </w:rPr>
                                </w:pPr>
                                <w:r>
                                  <w:rPr>
                                    <w:rFonts w:hint="eastAsia" w:ascii="方正小标宋简体" w:hAnsi="新宋体" w:eastAsia="方正小标宋简体"/>
                                    <w:b/>
                                    <w:bCs/>
                                    <w:color w:val="FF0000"/>
                                    <w:w w:val="58"/>
                                    <w:sz w:val="116"/>
                                    <w:szCs w:val="116"/>
                                  </w:rPr>
                                  <w:t>绵阳市人力资源和社会保障局</w:t>
                                </w:r>
                              </w:p>
                            </w:txbxContent>
                          </wps:txbx>
                          <wps:bodyPr rot="0" vert="horz" wrap="square" lIns="91440" tIns="45720" rIns="91440" bIns="45720" anchor="t" anchorCtr="0" upright="1">
                            <a:noAutofit/>
                          </wps:bodyPr>
                        </wps:wsp>
                      </wpg:grpSp>
                    </wpg:wgp>
                  </a:graphicData>
                </a:graphic>
              </wp:anchor>
            </w:drawing>
          </mc:Choice>
          <mc:Fallback>
            <w:pict>
              <v:group id="Group 7" o:spid="_x0000_s1026" o:spt="203" style="position:absolute;left:0pt;margin-left:-21.75pt;margin-top:-7.9pt;height:692.5pt;width:486pt;z-index:251660288;mso-width-relative:page;mso-height-relative:page;" coordorigin="1153,1735" coordsize="9720,13850" o:gfxdata="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XMnh/dwAAAAM&#10;AQAADwAAAAAAAAABACAAAAAiAAAAZHJzL2Rvd25yZXYueG1sUEsBAhQAFAAAAAgAh07iQBQMMlw1&#10;AwAA0gkAAA4AAAAAAAAAAQAgAAAAKwEAAGRycy9lMm9Eb2MueG1sUEsFBgAAAAAGAAYAWQEAANIG&#10;AAAAAA==&#10;">
                <o:lock v:ext="edit" aspectratio="f"/>
                <v:line id="Line 8" o:spid="_x0000_s1026" o:spt="20" style="position:absolute;left:1210;top:15585;height:0;width:9617;" filled="f" stroked="t" coordsize="21600,21600" o:gfxdata="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VrQevQAA&#10;ANoAAAAPAAAAAAAAAAEAIAAAACIAAABkcnMvZG93bnJldi54bWxQSwECFAAUAAAACACHTuJAMy8F&#10;njsAAAA5AAAAEAAAAAAAAAABACAAAAAMAQAAZHJzL3NoYXBleG1sLnhtbFBLBQYAAAAABgAGAFsB&#10;AAC2AwAAAAA=&#10;">
                  <v:fill on="f" focussize="0,0"/>
                  <v:stroke weight="4pt" color="#FF0000" linestyle="thinThick" joinstyle="round"/>
                  <v:imagedata o:title=""/>
                  <o:lock v:ext="edit" aspectratio="f"/>
                </v:line>
                <v:group id="Group 9" o:spid="_x0000_s1026" o:spt="203" style="position:absolute;left:1153;top:1735;height:1719;width:9720;" coordorigin="1153,1389" coordsize="9720,1719"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Line 10" o:spid="_x0000_s1026" o:spt="20" style="position:absolute;left:1188;top:3039;height:0;width:9617;" filled="f" stroked="t" coordsize="21600,21600" o:gfxdata="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PxJFb4A&#10;AADaAAAADwAAAAAAAAABACAAAAAiAAAAZHJzL2Rvd25yZXYueG1sUEsBAhQAFAAAAAgAh07iQDMv&#10;BZ47AAAAOQAAABAAAAAAAAAAAQAgAAAADQEAAGRycy9zaGFwZXhtbC54bWxQSwUGAAAAAAYABgBb&#10;AQAAtwMAAAAA&#10;">
                    <v:fill on="f" focussize="0,0"/>
                    <v:stroke weight="4pt" color="#FF0000" linestyle="thickThin" joinstyle="round"/>
                    <v:imagedata o:title=""/>
                    <o:lock v:ext="edit" aspectratio="f"/>
                  </v:line>
                  <v:rect id="Rectangle 11" o:spid="_x0000_s1026" o:spt="1" style="position:absolute;left:1153;top:1389;height:1719;width:9720;"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400" w:lineRule="exact"/>
                            <w:ind w:right="23" w:rightChars="11"/>
                            <w:jc w:val="distribute"/>
                            <w:rPr>
                              <w:w w:val="58"/>
                              <w:sz w:val="116"/>
                              <w:szCs w:val="116"/>
                            </w:rPr>
                          </w:pPr>
                          <w:r>
                            <w:rPr>
                              <w:rFonts w:hint="eastAsia" w:ascii="方正小标宋简体" w:hAnsi="新宋体" w:eastAsia="方正小标宋简体"/>
                              <w:b/>
                              <w:bCs/>
                              <w:color w:val="FF0000"/>
                              <w:w w:val="58"/>
                              <w:sz w:val="116"/>
                              <w:szCs w:val="116"/>
                            </w:rPr>
                            <w:t>绵阳市人力资源和社会保障局</w:t>
                          </w:r>
                        </w:p>
                      </w:txbxContent>
                    </v:textbox>
                  </v:rect>
                </v:group>
              </v:group>
            </w:pict>
          </mc:Fallback>
        </mc:AlternateContent>
      </w:r>
    </w:p>
    <w:p>
      <w:pPr>
        <w:snapToGrid w:val="0"/>
        <w:spacing w:line="560" w:lineRule="exact"/>
        <w:jc w:val="right"/>
        <w:rPr>
          <w:rFonts w:ascii="方正小标宋简体" w:eastAsia="方正小标宋简体"/>
          <w:sz w:val="36"/>
          <w:szCs w:val="36"/>
        </w:rPr>
      </w:pPr>
    </w:p>
    <w:p>
      <w:pPr>
        <w:snapToGrid w:val="0"/>
        <w:spacing w:line="560" w:lineRule="exact"/>
        <w:jc w:val="right"/>
        <w:rPr>
          <w:rFonts w:ascii="方正小标宋简体" w:eastAsia="方正小标宋简体"/>
          <w:sz w:val="36"/>
          <w:szCs w:val="36"/>
        </w:rPr>
      </w:pPr>
    </w:p>
    <w:p>
      <w:pPr>
        <w:snapToGrid w:val="0"/>
        <w:spacing w:line="560" w:lineRule="exact"/>
        <w:jc w:val="right"/>
        <w:rPr>
          <w:rFonts w:ascii="方正小标宋简体" w:eastAsia="方正小标宋简体"/>
          <w:sz w:val="36"/>
          <w:szCs w:val="36"/>
        </w:rPr>
      </w:pPr>
      <w:r>
        <w:rPr>
          <w:rFonts w:hint="eastAsia" w:ascii="仿宋_GB2312" w:eastAsia="仿宋_GB2312"/>
          <w:sz w:val="32"/>
          <w:szCs w:val="32"/>
        </w:rPr>
        <w:t>绵人社函〔</w:t>
      </w:r>
      <w:r>
        <w:rPr>
          <w:rFonts w:ascii="仿宋_GB2312" w:eastAsia="仿宋_GB2312"/>
          <w:sz w:val="32"/>
          <w:szCs w:val="32"/>
        </w:rPr>
        <w:t>201</w:t>
      </w:r>
      <w:r>
        <w:rPr>
          <w:rFonts w:hint="eastAsia" w:ascii="仿宋_GB2312" w:eastAsia="仿宋_GB2312"/>
          <w:sz w:val="32"/>
          <w:szCs w:val="32"/>
        </w:rPr>
        <w:t>8〕</w:t>
      </w:r>
      <w:r>
        <w:rPr>
          <w:rFonts w:hint="eastAsia" w:ascii="仿宋_GB2312" w:eastAsia="仿宋_GB2312"/>
          <w:sz w:val="32"/>
          <w:szCs w:val="32"/>
          <w:lang w:val="en-US" w:eastAsia="zh-CN"/>
        </w:rPr>
        <w:t>354</w:t>
      </w:r>
      <w:r>
        <w:rPr>
          <w:rFonts w:hint="eastAsia" w:ascii="仿宋_GB2312" w:eastAsia="仿宋_GB2312"/>
          <w:sz w:val="32"/>
          <w:szCs w:val="32"/>
        </w:rPr>
        <w:t>号</w:t>
      </w:r>
    </w:p>
    <w:p>
      <w:pPr>
        <w:spacing w:line="560" w:lineRule="exact"/>
        <w:rPr>
          <w:rFonts w:ascii="仿宋_GB2312" w:hAnsi="楷体_GB2312" w:eastAsia="仿宋_GB2312"/>
          <w:sz w:val="32"/>
          <w:szCs w:val="32"/>
        </w:rPr>
      </w:pPr>
    </w:p>
    <w:p>
      <w:pPr>
        <w:snapToGrid w:val="0"/>
        <w:spacing w:line="660" w:lineRule="exact"/>
        <w:jc w:val="center"/>
        <w:rPr>
          <w:rFonts w:ascii="方正小标宋简体" w:eastAsia="方正小标宋简体"/>
          <w:sz w:val="44"/>
          <w:szCs w:val="44"/>
        </w:rPr>
      </w:pPr>
      <w:r>
        <w:rPr>
          <w:rFonts w:hint="eastAsia" w:ascii="方正小标宋简体" w:eastAsia="方正小标宋简体"/>
          <w:sz w:val="44"/>
          <w:szCs w:val="44"/>
        </w:rPr>
        <w:t>绵阳市人力资源和社会保障局</w:t>
      </w:r>
    </w:p>
    <w:bookmarkEnd w:id="0"/>
    <w:bookmarkEnd w:id="1"/>
    <w:p>
      <w:pPr>
        <w:spacing w:line="660" w:lineRule="exact"/>
        <w:jc w:val="center"/>
        <w:rPr>
          <w:rFonts w:hint="eastAsia" w:ascii="方正小标宋简体" w:eastAsia="方正小标宋简体"/>
          <w:w w:val="95"/>
          <w:sz w:val="44"/>
          <w:szCs w:val="44"/>
        </w:rPr>
      </w:pPr>
      <w:r>
        <w:rPr>
          <w:rFonts w:hint="eastAsia" w:ascii="方正小标宋简体" w:eastAsia="方正小标宋简体"/>
          <w:w w:val="95"/>
          <w:sz w:val="44"/>
          <w:szCs w:val="44"/>
        </w:rPr>
        <w:t>对市</w:t>
      </w:r>
      <w:r>
        <w:rPr>
          <w:rFonts w:hint="eastAsia" w:ascii="方正小标宋简体" w:eastAsia="方正小标宋简体"/>
          <w:w w:val="95"/>
          <w:sz w:val="44"/>
          <w:szCs w:val="44"/>
          <w:lang w:eastAsia="zh-CN"/>
        </w:rPr>
        <w:t>政协七</w:t>
      </w:r>
      <w:r>
        <w:rPr>
          <w:rFonts w:hint="eastAsia" w:ascii="方正小标宋简体" w:eastAsia="方正小标宋简体"/>
          <w:w w:val="95"/>
          <w:sz w:val="44"/>
          <w:szCs w:val="44"/>
        </w:rPr>
        <w:t>届</w:t>
      </w:r>
      <w:r>
        <w:rPr>
          <w:rFonts w:hint="eastAsia" w:ascii="方正小标宋简体" w:eastAsia="方正小标宋简体"/>
          <w:w w:val="95"/>
          <w:sz w:val="44"/>
          <w:szCs w:val="44"/>
          <w:lang w:eastAsia="zh-CN"/>
        </w:rPr>
        <w:t>三</w:t>
      </w:r>
      <w:r>
        <w:rPr>
          <w:rFonts w:hint="eastAsia" w:ascii="方正小标宋简体" w:eastAsia="方正小标宋简体"/>
          <w:w w:val="95"/>
          <w:sz w:val="44"/>
          <w:szCs w:val="44"/>
        </w:rPr>
        <w:t>次会议第</w:t>
      </w:r>
      <w:r>
        <w:rPr>
          <w:rFonts w:hint="eastAsia" w:ascii="方正小标宋简体" w:eastAsia="方正小标宋简体"/>
          <w:w w:val="95"/>
          <w:sz w:val="44"/>
          <w:szCs w:val="44"/>
          <w:lang w:val="en-US" w:eastAsia="zh-CN"/>
        </w:rPr>
        <w:t>406</w:t>
      </w:r>
      <w:r>
        <w:rPr>
          <w:rFonts w:hint="eastAsia" w:ascii="方正小标宋简体" w:eastAsia="方正小标宋简体"/>
          <w:w w:val="95"/>
          <w:sz w:val="44"/>
          <w:szCs w:val="44"/>
        </w:rPr>
        <w:t>号</w:t>
      </w:r>
      <w:r>
        <w:rPr>
          <w:rFonts w:hint="eastAsia" w:ascii="方正小标宋简体" w:eastAsia="方正小标宋简体"/>
          <w:w w:val="95"/>
          <w:sz w:val="44"/>
          <w:szCs w:val="44"/>
          <w:lang w:eastAsia="zh-CN"/>
        </w:rPr>
        <w:t>提案</w:t>
      </w:r>
      <w:r>
        <w:rPr>
          <w:rFonts w:hint="eastAsia" w:ascii="方正小标宋简体" w:eastAsia="方正小标宋简体"/>
          <w:w w:val="95"/>
          <w:sz w:val="44"/>
          <w:szCs w:val="44"/>
        </w:rPr>
        <w:t>答复的函</w:t>
      </w:r>
    </w:p>
    <w:p>
      <w:pPr>
        <w:ind w:firstLine="1120" w:firstLineChars="35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640" w:lineRule="exact"/>
        <w:ind w:left="0" w:leftChars="0" w:right="0" w:rightChars="0"/>
        <w:jc w:val="both"/>
        <w:textAlignment w:val="auto"/>
        <w:outlineLvl w:val="9"/>
        <w:rPr>
          <w:rFonts w:hint="eastAsia" w:ascii="仿宋_GB2312" w:eastAsia="仿宋_GB2312"/>
          <w:sz w:val="32"/>
          <w:szCs w:val="32"/>
        </w:rPr>
      </w:pPr>
      <w:r>
        <w:rPr>
          <w:rFonts w:hint="eastAsia" w:ascii="仿宋_GB2312" w:hAnsi="楷体_GB2312" w:eastAsia="仿宋_GB2312"/>
          <w:sz w:val="32"/>
          <w:szCs w:val="32"/>
          <w:lang w:eastAsia="zh-CN"/>
        </w:rPr>
        <w:t>王平委员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64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你</w:t>
      </w:r>
      <w:r>
        <w:rPr>
          <w:rFonts w:hint="eastAsia" w:ascii="仿宋_GB2312" w:eastAsia="仿宋_GB2312"/>
          <w:sz w:val="32"/>
          <w:szCs w:val="32"/>
        </w:rPr>
        <w:t>提出的《关于缩小一、二级乡镇卫生院的建议》（第</w:t>
      </w:r>
      <w:r>
        <w:rPr>
          <w:rFonts w:hint="eastAsia" w:ascii="仿宋_GB2312" w:hAnsi="楷体_GB2312" w:eastAsia="仿宋_GB2312"/>
          <w:sz w:val="32"/>
          <w:szCs w:val="32"/>
          <w:lang w:val="en-US" w:eastAsia="zh-CN"/>
        </w:rPr>
        <w:t>406</w:t>
      </w:r>
      <w:r>
        <w:rPr>
          <w:rFonts w:hint="eastAsia" w:ascii="仿宋_GB2312" w:eastAsia="仿宋_GB2312"/>
          <w:sz w:val="32"/>
          <w:szCs w:val="32"/>
        </w:rPr>
        <w:t>号</w:t>
      </w:r>
      <w:r>
        <w:rPr>
          <w:rFonts w:hint="eastAsia" w:ascii="仿宋_GB2312" w:eastAsia="仿宋_GB2312"/>
          <w:sz w:val="32"/>
          <w:szCs w:val="32"/>
          <w:lang w:eastAsia="zh-CN"/>
        </w:rPr>
        <w:t>提案</w:t>
      </w:r>
      <w:r>
        <w:rPr>
          <w:rFonts w:hint="eastAsia" w:ascii="仿宋_GB2312" w:eastAsia="仿宋_GB2312"/>
          <w:sz w:val="32"/>
          <w:szCs w:val="32"/>
        </w:rPr>
        <w:t>）</w:t>
      </w:r>
      <w:r>
        <w:rPr>
          <w:rFonts w:hint="eastAsia" w:ascii="仿宋_GB2312" w:eastAsia="仿宋_GB2312"/>
          <w:sz w:val="32"/>
          <w:szCs w:val="32"/>
          <w:lang w:eastAsia="zh-CN"/>
        </w:rPr>
        <w:t>已收悉</w:t>
      </w:r>
      <w:r>
        <w:rPr>
          <w:rFonts w:hint="eastAsia" w:ascii="仿宋_GB2312" w:eastAsia="仿宋_GB2312"/>
          <w:sz w:val="32"/>
          <w:szCs w:val="32"/>
        </w:rPr>
        <w:t>，现</w:t>
      </w:r>
      <w:r>
        <w:rPr>
          <w:rFonts w:hint="eastAsia" w:ascii="仿宋_GB2312" w:eastAsia="仿宋_GB2312"/>
          <w:sz w:val="32"/>
          <w:szCs w:val="32"/>
          <w:lang w:eastAsia="zh-CN"/>
        </w:rPr>
        <w:t>回复</w:t>
      </w:r>
      <w:r>
        <w:rPr>
          <w:rFonts w:hint="eastAsia" w:ascii="仿宋_GB2312" w:eastAsia="仿宋_GB2312"/>
          <w:sz w:val="32"/>
          <w:szCs w:val="32"/>
        </w:rPr>
        <w:t>如下：</w:t>
      </w:r>
    </w:p>
    <w:p>
      <w:pPr>
        <w:keepNext w:val="0"/>
        <w:keepLines w:val="0"/>
        <w:pageBreakBefore w:val="0"/>
        <w:widowControl w:val="0"/>
        <w:kinsoku/>
        <w:wordWrap/>
        <w:overflowPunct/>
        <w:topLinePunct w:val="0"/>
        <w:autoSpaceDE/>
        <w:autoSpaceDN/>
        <w:bidi w:val="0"/>
        <w:spacing w:line="64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为妥善解决好二级乡镇卫生院的医保报销标准问题，市人社局于2018年1月4日印发了《关于明确城乡居民基本医保有关政策的通知》(绵人社函〔2018〕3号），明确二级乙等乡镇卫生院经当地价格部门审批同意，将收费等级调整为乡镇卫生院级别执行后，可向所在地医保局申请执行普通乡镇卫生院的医保报销标准。以游仙区忠兴镇中心卫生院为例，该院已于4月底进行了收费调整，目前已按乡镇卫生院级别执行报销政策（起付线150元，报销比例88%）。8月底，安州区塔水、秀水镇乡镇卫生院也经当地物价部门审批后按照普通乡镇卫生院级别执行，实现了乡镇卫生院和当地参保群众双受益。</w:t>
      </w:r>
    </w:p>
    <w:p>
      <w:pPr>
        <w:keepNext w:val="0"/>
        <w:keepLines w:val="0"/>
        <w:pageBreakBefore w:val="0"/>
        <w:widowControl w:val="0"/>
        <w:kinsoku/>
        <w:wordWrap/>
        <w:overflowPunct/>
        <w:topLinePunct w:val="0"/>
        <w:autoSpaceDE/>
        <w:autoSpaceDN/>
        <w:bidi w:val="0"/>
        <w:spacing w:line="640" w:lineRule="exact"/>
        <w:ind w:left="0" w:leftChars="0" w:right="0" w:rightChars="0" w:firstLine="640" w:firstLineChars="200"/>
        <w:jc w:val="both"/>
        <w:textAlignment w:val="auto"/>
        <w:outlineLvl w:val="9"/>
        <w:rPr>
          <w:rFonts w:hint="eastAsia" w:ascii="仿宋_GB2312" w:eastAsia="仿宋_GB2312"/>
          <w:sz w:val="32"/>
          <w:szCs w:val="32"/>
          <w:lang w:val="en-US" w:eastAsia="zh-CN"/>
        </w:rPr>
        <w:sectPr>
          <w:pgSz w:w="11906" w:h="16838"/>
          <w:pgMar w:top="1701" w:right="1474" w:bottom="1474" w:left="1588" w:header="851" w:footer="1134" w:gutter="0"/>
          <w:cols w:space="0" w:num="1"/>
          <w:docGrid w:type="lines" w:linePitch="312" w:charSpace="0"/>
        </w:sectPr>
      </w:pPr>
    </w:p>
    <w:p>
      <w:pPr>
        <w:keepNext w:val="0"/>
        <w:keepLines w:val="0"/>
        <w:pageBreakBefore w:val="0"/>
        <w:widowControl w:val="0"/>
        <w:kinsoku/>
        <w:wordWrap/>
        <w:overflowPunct/>
        <w:topLinePunct w:val="0"/>
        <w:autoSpaceDE/>
        <w:autoSpaceDN/>
        <w:bidi w:val="0"/>
        <w:spacing w:line="64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市人社局将在下步修订城乡医保办法工作中，将结合实际执行情况，进一步完善医保报销体系，使其更加科学合理。</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ascii="仿宋_GB2312" w:hAnsi="宋体" w:eastAsia="仿宋_GB2312" w:cs="宋体"/>
          <w:bCs/>
          <w:sz w:val="32"/>
          <w:szCs w:val="32"/>
        </w:rPr>
      </w:pPr>
      <w:r>
        <w:rPr>
          <w:rFonts w:hint="eastAsia" w:ascii="仿宋_GB2312" w:eastAsia="仿宋_GB2312"/>
          <w:sz w:val="32"/>
          <w:szCs w:val="32"/>
          <w:lang w:val="en-US" w:eastAsia="zh-CN"/>
        </w:rPr>
        <w:t>感谢你对医疗保险工作的支持！</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jc w:val="both"/>
        <w:textAlignment w:val="auto"/>
        <w:outlineLvl w:val="9"/>
        <w:rPr>
          <w:rFonts w:ascii="仿宋_GB2312" w:hAnsi="宋体" w:eastAsia="仿宋_GB2312" w:cs="宋体"/>
          <w:bCs/>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jc w:val="both"/>
        <w:textAlignment w:val="auto"/>
        <w:outlineLvl w:val="9"/>
        <w:rPr>
          <w:rFonts w:ascii="仿宋_GB2312" w:hAnsi="宋体" w:eastAsia="仿宋_GB2312" w:cs="宋体"/>
          <w:bCs/>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ascii="仿宋_GB2312" w:hAnsi="宋体" w:eastAsia="仿宋_GB2312" w:cs="宋体"/>
          <w:bCs/>
          <w:sz w:val="32"/>
          <w:szCs w:val="32"/>
        </w:rPr>
      </w:pPr>
      <w:r>
        <w:rPr>
          <w:rFonts w:hint="eastAsia" w:ascii="仿宋_GB2312" w:hAnsi="宋体" w:eastAsia="仿宋_GB2312" w:cs="宋体"/>
          <w:bCs/>
          <w:sz w:val="32"/>
          <w:szCs w:val="32"/>
        </w:rPr>
        <w:t xml:space="preserve">                   　 绵阳市人力资源和社会保障局</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right="0" w:rightChars="0" w:firstLine="640" w:firstLineChars="200"/>
        <w:jc w:val="both"/>
        <w:textAlignment w:val="auto"/>
        <w:outlineLvl w:val="9"/>
        <w:rPr>
          <w:rFonts w:ascii="仿宋_GB2312" w:hAnsi="宋体" w:eastAsia="仿宋_GB2312" w:cs="宋体"/>
          <w:bCs/>
          <w:sz w:val="32"/>
          <w:szCs w:val="32"/>
        </w:rPr>
      </w:pPr>
      <w:r>
        <w:rPr>
          <w:rFonts w:hint="eastAsia" w:ascii="仿宋_GB2312" w:hAnsi="宋体" w:eastAsia="仿宋_GB2312" w:cs="宋体"/>
          <w:bCs/>
          <w:sz w:val="32"/>
          <w:szCs w:val="32"/>
        </w:rPr>
        <w:t xml:space="preserve">    </w:t>
      </w:r>
      <w:r>
        <w:rPr>
          <w:rFonts w:hint="eastAsia" w:ascii="仿宋_GB2312" w:hAnsi="宋体" w:eastAsia="仿宋_GB2312" w:cs="宋体"/>
          <w:bCs/>
          <w:sz w:val="32"/>
          <w:szCs w:val="32"/>
          <w:lang w:val="en-US" w:eastAsia="zh-CN"/>
        </w:rPr>
        <w:t xml:space="preserve">  </w:t>
      </w:r>
      <w:r>
        <w:rPr>
          <w:rFonts w:hint="eastAsia" w:ascii="仿宋_GB2312" w:hAnsi="宋体" w:eastAsia="仿宋_GB2312" w:cs="宋体"/>
          <w:bCs/>
          <w:sz w:val="32"/>
          <w:szCs w:val="32"/>
        </w:rPr>
        <w:t xml:space="preserve">                 　　 2018年9月20日</w:t>
      </w: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570" w:lineRule="exact"/>
        <w:rPr>
          <w:rFonts w:ascii="仿宋_GB2312" w:eastAsia="仿宋_GB2312"/>
          <w:sz w:val="32"/>
          <w:szCs w:val="32"/>
        </w:rPr>
      </w:pPr>
      <w:r>
        <w:rPr>
          <w:rFonts w:hint="eastAsia" w:ascii="仿宋_GB2312" w:eastAsia="仿宋_GB2312"/>
          <w:sz w:val="32"/>
          <w:szCs w:val="32"/>
        </w:rPr>
        <w:t>　　（联系人：吴竞民；联系电话：13550823320）</w:t>
      </w:r>
    </w:p>
    <w:p>
      <w:pPr>
        <w:spacing w:line="570" w:lineRule="exact"/>
        <w:ind w:firstLine="280" w:firstLineChars="100"/>
      </w:pPr>
      <w:r>
        <w:rPr>
          <w:rFonts w:hint="eastAsia" w:ascii="仿宋_GB2312" w:eastAsia="仿宋_GB2312"/>
          <w:sz w:val="28"/>
          <w:szCs w:val="28"/>
        </w:rPr>
        <w:t>抄送：市政协提案委员会，市目督办</w:t>
      </w:r>
      <w:bookmarkStart w:id="2" w:name="_GoBack"/>
      <w:bookmarkEnd w:id="2"/>
      <w:r>
        <w:rPr>
          <w:rFonts w:hint="eastAsia" w:ascii="仿宋_GB2312" w:eastAsia="仿宋_GB2312"/>
          <w:sz w:val="28"/>
          <w:szCs w:val="28"/>
        </w:rPr>
        <w:t>。</w:t>
      </w:r>
    </w:p>
    <w:sectPr>
      <w:footerReference r:id="rId3" w:type="default"/>
      <w:pgSz w:w="11906" w:h="16838"/>
      <w:pgMar w:top="1701" w:right="1474" w:bottom="1474" w:left="1588"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8.15pt;width:35.05pt;mso-position-horizontal:outside;mso-position-horizontal-relative:margin;mso-wrap-style:none;z-index:25167360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84hJ9EAAAADAQAADwAAAAAAAAAB&#10;ACAAAAAiAAAAZHJzL2Rvd25yZXYueG1sUEsBAhQAFAAAAAgAh07iQPvECXPeAQAAswMAAA4AAAAA&#10;AAAAAQAgAAAAIAEAAGRycy9lMm9Eb2MueG1sUEsFBgAAAAAGAAYAWQEAAHAFA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60"/>
    <w:rsid w:val="000131CA"/>
    <w:rsid w:val="000155EF"/>
    <w:rsid w:val="000219DA"/>
    <w:rsid w:val="00046613"/>
    <w:rsid w:val="00050A97"/>
    <w:rsid w:val="0005241F"/>
    <w:rsid w:val="0008128E"/>
    <w:rsid w:val="00081744"/>
    <w:rsid w:val="00091D64"/>
    <w:rsid w:val="000B51A2"/>
    <w:rsid w:val="00140E28"/>
    <w:rsid w:val="001612E0"/>
    <w:rsid w:val="00181FC2"/>
    <w:rsid w:val="001855B8"/>
    <w:rsid w:val="001958EF"/>
    <w:rsid w:val="001E13E7"/>
    <w:rsid w:val="001E3CC9"/>
    <w:rsid w:val="001F0D2D"/>
    <w:rsid w:val="001F6519"/>
    <w:rsid w:val="001F67CF"/>
    <w:rsid w:val="0024029A"/>
    <w:rsid w:val="00257C62"/>
    <w:rsid w:val="002604D5"/>
    <w:rsid w:val="002814DC"/>
    <w:rsid w:val="00291379"/>
    <w:rsid w:val="002D44F3"/>
    <w:rsid w:val="00306D45"/>
    <w:rsid w:val="00314366"/>
    <w:rsid w:val="003462B5"/>
    <w:rsid w:val="003475FD"/>
    <w:rsid w:val="003A49E1"/>
    <w:rsid w:val="003C1F60"/>
    <w:rsid w:val="003D153B"/>
    <w:rsid w:val="003E49B1"/>
    <w:rsid w:val="003F3065"/>
    <w:rsid w:val="004316EB"/>
    <w:rsid w:val="00463618"/>
    <w:rsid w:val="00475F3F"/>
    <w:rsid w:val="004806C1"/>
    <w:rsid w:val="004841E7"/>
    <w:rsid w:val="004A17C3"/>
    <w:rsid w:val="004B4AB9"/>
    <w:rsid w:val="004C366C"/>
    <w:rsid w:val="004F0CC5"/>
    <w:rsid w:val="00501AD3"/>
    <w:rsid w:val="0053015C"/>
    <w:rsid w:val="00532E55"/>
    <w:rsid w:val="005A7797"/>
    <w:rsid w:val="005D7229"/>
    <w:rsid w:val="00614F73"/>
    <w:rsid w:val="006162FA"/>
    <w:rsid w:val="00657E91"/>
    <w:rsid w:val="006A3786"/>
    <w:rsid w:val="006B7382"/>
    <w:rsid w:val="006D2266"/>
    <w:rsid w:val="006E6D3A"/>
    <w:rsid w:val="007226CD"/>
    <w:rsid w:val="00740828"/>
    <w:rsid w:val="00762593"/>
    <w:rsid w:val="00774796"/>
    <w:rsid w:val="007A2520"/>
    <w:rsid w:val="007C067C"/>
    <w:rsid w:val="007C1872"/>
    <w:rsid w:val="007D11CD"/>
    <w:rsid w:val="007D3987"/>
    <w:rsid w:val="007F2571"/>
    <w:rsid w:val="00803811"/>
    <w:rsid w:val="0083379F"/>
    <w:rsid w:val="00834B04"/>
    <w:rsid w:val="00837146"/>
    <w:rsid w:val="0084183C"/>
    <w:rsid w:val="00870268"/>
    <w:rsid w:val="008709BB"/>
    <w:rsid w:val="00870BE2"/>
    <w:rsid w:val="00881AB7"/>
    <w:rsid w:val="00890B07"/>
    <w:rsid w:val="00890F09"/>
    <w:rsid w:val="008977C6"/>
    <w:rsid w:val="008A5B67"/>
    <w:rsid w:val="008B59A1"/>
    <w:rsid w:val="008F41C2"/>
    <w:rsid w:val="00915821"/>
    <w:rsid w:val="00926619"/>
    <w:rsid w:val="00961697"/>
    <w:rsid w:val="00992220"/>
    <w:rsid w:val="009B27AB"/>
    <w:rsid w:val="009C5BCC"/>
    <w:rsid w:val="009C7343"/>
    <w:rsid w:val="009D54E5"/>
    <w:rsid w:val="009F1142"/>
    <w:rsid w:val="00A52012"/>
    <w:rsid w:val="00A52FC8"/>
    <w:rsid w:val="00A72DB9"/>
    <w:rsid w:val="00AB2567"/>
    <w:rsid w:val="00AB3018"/>
    <w:rsid w:val="00AC4D34"/>
    <w:rsid w:val="00AE69AE"/>
    <w:rsid w:val="00AE79B5"/>
    <w:rsid w:val="00B12DEE"/>
    <w:rsid w:val="00B40277"/>
    <w:rsid w:val="00B8108C"/>
    <w:rsid w:val="00B868A9"/>
    <w:rsid w:val="00B967B0"/>
    <w:rsid w:val="00BF0258"/>
    <w:rsid w:val="00C06564"/>
    <w:rsid w:val="00C66947"/>
    <w:rsid w:val="00C71D9E"/>
    <w:rsid w:val="00C75711"/>
    <w:rsid w:val="00CC05E9"/>
    <w:rsid w:val="00CE6BF4"/>
    <w:rsid w:val="00CE6EB7"/>
    <w:rsid w:val="00D24BDE"/>
    <w:rsid w:val="00D2516C"/>
    <w:rsid w:val="00D82A2A"/>
    <w:rsid w:val="00D83DE1"/>
    <w:rsid w:val="00D9056B"/>
    <w:rsid w:val="00D92CA1"/>
    <w:rsid w:val="00DA02FF"/>
    <w:rsid w:val="00DB61EC"/>
    <w:rsid w:val="00DB6EA9"/>
    <w:rsid w:val="00DF625D"/>
    <w:rsid w:val="00E0016D"/>
    <w:rsid w:val="00E01022"/>
    <w:rsid w:val="00E01887"/>
    <w:rsid w:val="00E0613C"/>
    <w:rsid w:val="00E60B73"/>
    <w:rsid w:val="00E74E14"/>
    <w:rsid w:val="00E931B5"/>
    <w:rsid w:val="00EA1101"/>
    <w:rsid w:val="00EA5C2D"/>
    <w:rsid w:val="00F62246"/>
    <w:rsid w:val="00F7593D"/>
    <w:rsid w:val="00FA044A"/>
    <w:rsid w:val="00FA5B52"/>
    <w:rsid w:val="00FC5380"/>
    <w:rsid w:val="00FD50B2"/>
    <w:rsid w:val="00FE1BB7"/>
    <w:rsid w:val="00FE2C0E"/>
    <w:rsid w:val="16720E21"/>
    <w:rsid w:val="419C33BE"/>
    <w:rsid w:val="467D5B87"/>
    <w:rsid w:val="53BF4E1E"/>
    <w:rsid w:val="59984874"/>
    <w:rsid w:val="64B900DA"/>
    <w:rsid w:val="68B366E0"/>
    <w:rsid w:val="6E80756C"/>
    <w:rsid w:val="775A5B38"/>
    <w:rsid w:val="78C12F29"/>
    <w:rsid w:val="78C4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5"/>
    <w:link w:val="4"/>
    <w:semiHidden/>
    <w:qFormat/>
    <w:uiPriority w:val="99"/>
    <w:rPr>
      <w:sz w:val="18"/>
      <w:szCs w:val="18"/>
    </w:rPr>
  </w:style>
  <w:style w:type="character" w:customStyle="1" w:styleId="8">
    <w:name w:val="页脚 字符"/>
    <w:basedOn w:val="5"/>
    <w:link w:val="3"/>
    <w:semiHidden/>
    <w:qFormat/>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批注框文本 字符"/>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E7E77-2652-41A3-B109-E0EC623510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387</Words>
  <Characters>2210</Characters>
  <Lines>18</Lines>
  <Paragraphs>5</Paragraphs>
  <ScaleCrop>false</ScaleCrop>
  <LinksUpToDate>false</LinksUpToDate>
  <CharactersWithSpaces>2592</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2018-09-26T06:38:00Z</dcterms:created>
  <dc:creator>BGS1</dc:creator>
  <cp:lastModifiedBy>admin</cp:lastModifiedBy>
  <cp:lastPrinted>2018-09-13T06:34:00Z</cp:lastPrinted>
  <dcterms:modified xsi:type="dcterms:W3CDTF">2018-09-27T06:08:22Z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