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9689" w:tblpY="610"/>
        <w:tblW w:w="1013" w:type="dxa"/>
        <w:tblInd w:w="0" w:type="dxa"/>
        <w:tblLayout w:type="fixed"/>
        <w:tblCellMar>
          <w:top w:w="0" w:type="dxa"/>
          <w:left w:w="108" w:type="dxa"/>
          <w:bottom w:w="0" w:type="dxa"/>
          <w:right w:w="108" w:type="dxa"/>
        </w:tblCellMar>
      </w:tblPr>
      <w:tblGrid>
        <w:gridCol w:w="1013"/>
      </w:tblGrid>
      <w:tr>
        <w:tblPrEx>
          <w:tblLayout w:type="fixed"/>
          <w:tblCellMar>
            <w:top w:w="0" w:type="dxa"/>
            <w:left w:w="108" w:type="dxa"/>
            <w:bottom w:w="0" w:type="dxa"/>
            <w:right w:w="108" w:type="dxa"/>
          </w:tblCellMar>
        </w:tblPrEx>
        <w:trPr>
          <w:trHeight w:val="630" w:hRule="atLeast"/>
        </w:trPr>
        <w:tc>
          <w:tcPr>
            <w:tcW w:w="1013" w:type="dxa"/>
            <w:vAlign w:val="center"/>
          </w:tcPr>
          <w:p>
            <w:pPr>
              <w:snapToGrid w:val="0"/>
              <w:spacing w:line="560" w:lineRule="exact"/>
              <w:ind w:left="-540" w:leftChars="-257"/>
              <w:rPr>
                <w:rFonts w:ascii="仿宋_GB2312" w:hAnsi="宋体" w:eastAsia="仿宋_GB2312"/>
                <w:sz w:val="32"/>
                <w:szCs w:val="32"/>
              </w:rPr>
            </w:pPr>
            <w:bookmarkStart w:id="0" w:name="OLE_LINK2"/>
            <w:bookmarkStart w:id="1" w:name="OLE_LINK9"/>
            <w:r>
              <w:rPr>
                <w:rFonts w:hint="eastAsia" w:ascii="仿宋_GB2312" w:hAnsi="宋体" w:eastAsia="仿宋_GB2312"/>
                <w:sz w:val="32"/>
                <w:szCs w:val="32"/>
              </w:rPr>
              <w:t>（（（A类）</w:t>
            </w:r>
          </w:p>
        </w:tc>
      </w:tr>
      <w:tr>
        <w:tblPrEx>
          <w:tblLayout w:type="fixed"/>
          <w:tblCellMar>
            <w:top w:w="0" w:type="dxa"/>
            <w:left w:w="108" w:type="dxa"/>
            <w:bottom w:w="0" w:type="dxa"/>
            <w:right w:w="108" w:type="dxa"/>
          </w:tblCellMar>
        </w:tblPrEx>
        <w:trPr>
          <w:trHeight w:val="630" w:hRule="atLeast"/>
        </w:trPr>
        <w:tc>
          <w:tcPr>
            <w:tcW w:w="1013" w:type="dxa"/>
            <w:vAlign w:val="center"/>
          </w:tcPr>
          <w:p>
            <w:pPr>
              <w:snapToGrid w:val="0"/>
              <w:spacing w:line="560" w:lineRule="exact"/>
              <w:ind w:left="-540" w:leftChars="-257"/>
              <w:rPr>
                <w:rFonts w:ascii="仿宋_GB2312" w:hAnsi="宋体" w:eastAsia="仿宋_GB2312"/>
                <w:sz w:val="32"/>
                <w:szCs w:val="32"/>
              </w:rPr>
            </w:pPr>
          </w:p>
        </w:tc>
      </w:tr>
    </w:tbl>
    <w:p>
      <w:pPr>
        <w:snapToGrid w:val="0"/>
        <w:spacing w:line="560" w:lineRule="exact"/>
        <w:jc w:val="right"/>
        <w:rPr>
          <w:rFonts w:ascii="方正小标宋简体" w:eastAsia="方正小标宋简体"/>
          <w:sz w:val="36"/>
          <w:szCs w:val="36"/>
        </w:rPr>
      </w:pPr>
      <w:r>
        <w:rPr>
          <w:rFonts w:ascii="方正小标宋简体" w:eastAsia="方正小标宋简体"/>
          <w:sz w:val="36"/>
          <w:szCs w:val="36"/>
        </w:rPr>
        <mc:AlternateContent>
          <mc:Choice Requires="wpg">
            <w:drawing>
              <wp:anchor distT="0" distB="0" distL="114300" distR="114300" simplePos="0" relativeHeight="251660288" behindDoc="0" locked="0" layoutInCell="1" allowOverlap="1">
                <wp:simplePos x="0" y="0"/>
                <wp:positionH relativeFrom="column">
                  <wp:posOffset>-276225</wp:posOffset>
                </wp:positionH>
                <wp:positionV relativeFrom="paragraph">
                  <wp:posOffset>-100330</wp:posOffset>
                </wp:positionV>
                <wp:extent cx="6172200" cy="8794750"/>
                <wp:effectExtent l="8255" t="0" r="1270" b="26670"/>
                <wp:wrapNone/>
                <wp:docPr id="2" name="Group 7"/>
                <wp:cNvGraphicFramePr/>
                <a:graphic xmlns:a="http://schemas.openxmlformats.org/drawingml/2006/main">
                  <a:graphicData uri="http://schemas.microsoft.com/office/word/2010/wordprocessingGroup">
                    <wpg:wgp>
                      <wpg:cNvGrpSpPr/>
                      <wpg:grpSpPr>
                        <a:xfrm>
                          <a:off x="0" y="0"/>
                          <a:ext cx="6172200" cy="8794750"/>
                          <a:chOff x="1153" y="1735"/>
                          <a:chExt cx="9720" cy="13850"/>
                        </a:xfrm>
                      </wpg:grpSpPr>
                      <wps:wsp>
                        <wps:cNvPr id="3" name="Line 8"/>
                        <wps:cNvCnPr>
                          <a:cxnSpLocks noChangeShapeType="1"/>
                        </wps:cNvCnPr>
                        <wps:spPr bwMode="auto">
                          <a:xfrm>
                            <a:off x="1210" y="15585"/>
                            <a:ext cx="9617" cy="0"/>
                          </a:xfrm>
                          <a:prstGeom prst="line">
                            <a:avLst/>
                          </a:prstGeom>
                          <a:noFill/>
                          <a:ln w="50800" cmpd="thinThick">
                            <a:solidFill>
                              <a:srgbClr val="FF0000"/>
                            </a:solidFill>
                            <a:round/>
                          </a:ln>
                        </wps:spPr>
                        <wps:bodyPr/>
                      </wps:wsp>
                      <wpg:grpSp>
                        <wpg:cNvPr id="4" name="Group 9"/>
                        <wpg:cNvGrpSpPr/>
                        <wpg:grpSpPr>
                          <a:xfrm>
                            <a:off x="1153" y="1735"/>
                            <a:ext cx="9720" cy="1719"/>
                            <a:chOff x="1153" y="1389"/>
                            <a:chExt cx="9720" cy="1719"/>
                          </a:xfrm>
                        </wpg:grpSpPr>
                        <wps:wsp>
                          <wps:cNvPr id="5" name="Line 10"/>
                          <wps:cNvCnPr>
                            <a:cxnSpLocks noChangeShapeType="1"/>
                          </wps:cNvCnPr>
                          <wps:spPr bwMode="auto">
                            <a:xfrm>
                              <a:off x="1188" y="3039"/>
                              <a:ext cx="9617" cy="0"/>
                            </a:xfrm>
                            <a:prstGeom prst="line">
                              <a:avLst/>
                            </a:prstGeom>
                            <a:noFill/>
                            <a:ln w="50800" cmpd="thickThin">
                              <a:solidFill>
                                <a:srgbClr val="FF0000"/>
                              </a:solidFill>
                              <a:round/>
                            </a:ln>
                          </wps:spPr>
                          <wps:bodyPr/>
                        </wps:wsp>
                        <wps:wsp>
                          <wps:cNvPr id="6" name="Rectangle 11"/>
                          <wps:cNvSpPr>
                            <a:spLocks noChangeArrowheads="1"/>
                          </wps:cNvSpPr>
                          <wps:spPr bwMode="auto">
                            <a:xfrm>
                              <a:off x="1153" y="1389"/>
                              <a:ext cx="9720" cy="1719"/>
                            </a:xfrm>
                            <a:prstGeom prst="rect">
                              <a:avLst/>
                            </a:prstGeom>
                            <a:noFill/>
                            <a:ln>
                              <a:noFill/>
                            </a:ln>
                          </wps:spPr>
                          <wps:txbx>
                            <w:txbxContent>
                              <w:p>
                                <w:pPr>
                                  <w:spacing w:line="1400" w:lineRule="exact"/>
                                  <w:ind w:right="23" w:rightChars="11"/>
                                  <w:jc w:val="distribute"/>
                                  <w:rPr>
                                    <w:w w:val="58"/>
                                    <w:sz w:val="116"/>
                                    <w:szCs w:val="116"/>
                                  </w:rPr>
                                </w:pPr>
                                <w:r>
                                  <w:rPr>
                                    <w:rFonts w:hint="eastAsia" w:ascii="方正小标宋简体" w:hAnsi="新宋体" w:eastAsia="方正小标宋简体"/>
                                    <w:b/>
                                    <w:bCs/>
                                    <w:color w:val="FF0000"/>
                                    <w:w w:val="58"/>
                                    <w:sz w:val="116"/>
                                    <w:szCs w:val="116"/>
                                  </w:rPr>
                                  <w:t>绵阳市人力资源和社会保障局</w:t>
                                </w:r>
                              </w:p>
                            </w:txbxContent>
                          </wps:txbx>
                          <wps:bodyPr rot="0" vert="horz" wrap="square" lIns="91440" tIns="45720" rIns="91440" bIns="45720" anchor="t" anchorCtr="0" upright="1">
                            <a:noAutofit/>
                          </wps:bodyPr>
                        </wps:wsp>
                      </wpg:grpSp>
                    </wpg:wgp>
                  </a:graphicData>
                </a:graphic>
              </wp:anchor>
            </w:drawing>
          </mc:Choice>
          <mc:Fallback>
            <w:pict>
              <v:group id="Group 7" o:spid="_x0000_s1026" o:spt="203" style="position:absolute;left:0pt;margin-left:-21.75pt;margin-top:-7.9pt;height:692.5pt;width:486pt;z-index:251660288;mso-width-relative:page;mso-height-relative:page;" coordorigin="1153,1735" coordsize="9720,13850" o:gfxdata="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XMnh/dwAAAAM&#10;AQAADwAAAAAAAAABACAAAAAiAAAAZHJzL2Rvd25yZXYueG1sUEsBAhQAFAAAAAgAh07iQBQMMlw1&#10;AwAA0gkAAA4AAAAAAAAAAQAgAAAAKwEAAGRycy9lMm9Eb2MueG1sUEsFBgAAAAAGAAYAWQEAANIG&#10;AAAAAA==&#10;">
                <o:lock v:ext="edit" aspectratio="f"/>
                <v:line id="Line 8" o:spid="_x0000_s1026" o:spt="20" style="position:absolute;left:1210;top:15585;height:0;width:9617;" filled="f" stroked="t" coordsize="21600,21600" o:gfxdata="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VrQevQAA&#10;ANoAAAAPAAAAAAAAAAEAIAAAACIAAABkcnMvZG93bnJldi54bWxQSwECFAAUAAAACACHTuJAMy8F&#10;njsAAAA5AAAAEAAAAAAAAAABACAAAAAMAQAAZHJzL3NoYXBleG1sLnhtbFBLBQYAAAAABgAGAFsB&#10;AAC2AwAAAAA=&#10;">
                  <v:fill on="f" focussize="0,0"/>
                  <v:stroke weight="4pt" color="#FF0000" linestyle="thinThick" joinstyle="round"/>
                  <v:imagedata o:title=""/>
                  <o:lock v:ext="edit" aspectratio="f"/>
                </v:line>
                <v:group id="Group 9" o:spid="_x0000_s1026" o:spt="203" style="position:absolute;left:1153;top:1735;height:1719;width:9720;" coordorigin="1153,1389" coordsize="9720,1719"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Line 10" o:spid="_x0000_s1026" o:spt="20" style="position:absolute;left:1188;top:3039;height:0;width:9617;" filled="f" stroked="t" coordsize="21600,21600" o:gfxdata="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PxJFb4A&#10;AADaAAAADwAAAAAAAAABACAAAAAiAAAAZHJzL2Rvd25yZXYueG1sUEsBAhQAFAAAAAgAh07iQDMv&#10;BZ47AAAAOQAAABAAAAAAAAAAAQAgAAAADQEAAGRycy9zaGFwZXhtbC54bWxQSwUGAAAAAAYABgBb&#10;AQAAtwMAAAAA&#10;">
                    <v:fill on="f" focussize="0,0"/>
                    <v:stroke weight="4pt" color="#FF0000" linestyle="thickThin" joinstyle="round"/>
                    <v:imagedata o:title=""/>
                    <o:lock v:ext="edit" aspectratio="f"/>
                  </v:line>
                  <v:rect id="Rectangle 11" o:spid="_x0000_s1026" o:spt="1" style="position:absolute;left:1153;top:1389;height:1719;width:9720;" filled="f" stroked="f" coordsize="21600,21600" o:gfxdata="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RsTm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1400" w:lineRule="exact"/>
                            <w:ind w:right="23" w:rightChars="11"/>
                            <w:jc w:val="distribute"/>
                            <w:rPr>
                              <w:w w:val="58"/>
                              <w:sz w:val="116"/>
                              <w:szCs w:val="116"/>
                            </w:rPr>
                          </w:pPr>
                          <w:r>
                            <w:rPr>
                              <w:rFonts w:hint="eastAsia" w:ascii="方正小标宋简体" w:hAnsi="新宋体" w:eastAsia="方正小标宋简体"/>
                              <w:b/>
                              <w:bCs/>
                              <w:color w:val="FF0000"/>
                              <w:w w:val="58"/>
                              <w:sz w:val="116"/>
                              <w:szCs w:val="116"/>
                            </w:rPr>
                            <w:t>绵阳市人力资源和社会保障局</w:t>
                          </w:r>
                        </w:p>
                      </w:txbxContent>
                    </v:textbox>
                  </v:rect>
                </v:group>
              </v:group>
            </w:pict>
          </mc:Fallback>
        </mc:AlternateContent>
      </w:r>
    </w:p>
    <w:p>
      <w:pPr>
        <w:snapToGrid w:val="0"/>
        <w:spacing w:line="560" w:lineRule="exact"/>
        <w:jc w:val="right"/>
        <w:rPr>
          <w:rFonts w:ascii="方正小标宋简体" w:eastAsia="方正小标宋简体"/>
          <w:sz w:val="36"/>
          <w:szCs w:val="36"/>
        </w:rPr>
      </w:pPr>
    </w:p>
    <w:p>
      <w:pPr>
        <w:snapToGrid w:val="0"/>
        <w:spacing w:line="560" w:lineRule="exact"/>
        <w:jc w:val="right"/>
        <w:rPr>
          <w:rFonts w:ascii="方正小标宋简体" w:eastAsia="方正小标宋简体"/>
          <w:sz w:val="36"/>
          <w:szCs w:val="36"/>
        </w:rPr>
      </w:pPr>
    </w:p>
    <w:p>
      <w:pPr>
        <w:snapToGrid w:val="0"/>
        <w:spacing w:line="560" w:lineRule="exact"/>
        <w:jc w:val="right"/>
        <w:rPr>
          <w:rFonts w:ascii="方正小标宋简体" w:eastAsia="方正小标宋简体"/>
          <w:sz w:val="36"/>
          <w:szCs w:val="36"/>
        </w:rPr>
      </w:pPr>
      <w:r>
        <w:rPr>
          <w:rFonts w:hint="eastAsia" w:ascii="仿宋_GB2312" w:eastAsia="仿宋_GB2312"/>
          <w:sz w:val="32"/>
          <w:szCs w:val="32"/>
        </w:rPr>
        <w:t>绵人社函〔</w:t>
      </w:r>
      <w:r>
        <w:rPr>
          <w:rFonts w:ascii="仿宋_GB2312" w:eastAsia="仿宋_GB2312"/>
          <w:sz w:val="32"/>
          <w:szCs w:val="32"/>
        </w:rPr>
        <w:t>201</w:t>
      </w:r>
      <w:r>
        <w:rPr>
          <w:rFonts w:hint="eastAsia" w:ascii="仿宋_GB2312" w:eastAsia="仿宋_GB2312"/>
          <w:sz w:val="32"/>
          <w:szCs w:val="32"/>
        </w:rPr>
        <w:t>8〕35</w:t>
      </w:r>
      <w:r>
        <w:rPr>
          <w:rFonts w:hint="eastAsia" w:ascii="仿宋_GB2312" w:eastAsia="仿宋_GB2312"/>
          <w:sz w:val="32"/>
          <w:szCs w:val="32"/>
          <w:lang w:val="en-US" w:eastAsia="zh-CN"/>
        </w:rPr>
        <w:t>3</w:t>
      </w:r>
      <w:r>
        <w:rPr>
          <w:rFonts w:hint="eastAsia" w:ascii="仿宋_GB2312" w:eastAsia="仿宋_GB2312"/>
          <w:sz w:val="32"/>
          <w:szCs w:val="32"/>
        </w:rPr>
        <w:t>号</w:t>
      </w:r>
    </w:p>
    <w:p>
      <w:pPr>
        <w:spacing w:line="560" w:lineRule="exact"/>
        <w:rPr>
          <w:rFonts w:ascii="仿宋_GB2312" w:hAnsi="楷体_GB2312" w:eastAsia="仿宋_GB2312"/>
          <w:sz w:val="32"/>
          <w:szCs w:val="32"/>
        </w:rPr>
      </w:pPr>
    </w:p>
    <w:p>
      <w:pPr>
        <w:snapToGrid w:val="0"/>
        <w:spacing w:line="660" w:lineRule="exact"/>
        <w:jc w:val="center"/>
        <w:rPr>
          <w:rFonts w:ascii="方正小标宋简体" w:eastAsia="方正小标宋简体"/>
          <w:sz w:val="44"/>
          <w:szCs w:val="44"/>
        </w:rPr>
      </w:pPr>
      <w:r>
        <w:rPr>
          <w:rFonts w:hint="eastAsia" w:ascii="方正小标宋简体" w:eastAsia="方正小标宋简体"/>
          <w:sz w:val="44"/>
          <w:szCs w:val="44"/>
        </w:rPr>
        <w:t>绵阳市人力资源和社会保障局</w:t>
      </w:r>
    </w:p>
    <w:bookmarkEnd w:id="0"/>
    <w:bookmarkEnd w:id="1"/>
    <w:p>
      <w:pPr>
        <w:spacing w:line="660" w:lineRule="exact"/>
        <w:jc w:val="center"/>
        <w:rPr>
          <w:rFonts w:hint="eastAsia" w:ascii="方正小标宋简体" w:eastAsia="方正小标宋简体"/>
          <w:w w:val="95"/>
          <w:sz w:val="44"/>
          <w:szCs w:val="44"/>
        </w:rPr>
      </w:pPr>
      <w:r>
        <w:rPr>
          <w:rFonts w:hint="eastAsia" w:ascii="方正小标宋简体" w:eastAsia="方正小标宋简体"/>
          <w:w w:val="95"/>
          <w:sz w:val="44"/>
          <w:szCs w:val="44"/>
        </w:rPr>
        <w:t>对市</w:t>
      </w:r>
      <w:bookmarkStart w:id="2" w:name="_GoBack"/>
      <w:r>
        <w:rPr>
          <w:rFonts w:hint="eastAsia" w:ascii="方正小标宋简体" w:eastAsia="方正小标宋简体"/>
          <w:w w:val="95"/>
          <w:sz w:val="44"/>
          <w:szCs w:val="44"/>
          <w:lang w:eastAsia="zh-CN"/>
        </w:rPr>
        <w:t>政协</w:t>
      </w:r>
      <w:bookmarkEnd w:id="2"/>
      <w:r>
        <w:rPr>
          <w:rFonts w:hint="eastAsia" w:ascii="方正小标宋简体" w:eastAsia="方正小标宋简体"/>
          <w:w w:val="95"/>
          <w:sz w:val="44"/>
          <w:szCs w:val="44"/>
          <w:lang w:eastAsia="zh-CN"/>
        </w:rPr>
        <w:t>七</w:t>
      </w:r>
      <w:r>
        <w:rPr>
          <w:rFonts w:hint="eastAsia" w:ascii="方正小标宋简体" w:eastAsia="方正小标宋简体"/>
          <w:w w:val="95"/>
          <w:sz w:val="44"/>
          <w:szCs w:val="44"/>
        </w:rPr>
        <w:t>届</w:t>
      </w:r>
      <w:r>
        <w:rPr>
          <w:rFonts w:hint="eastAsia" w:ascii="方正小标宋简体" w:eastAsia="方正小标宋简体"/>
          <w:w w:val="95"/>
          <w:sz w:val="44"/>
          <w:szCs w:val="44"/>
          <w:lang w:eastAsia="zh-CN"/>
        </w:rPr>
        <w:t>三</w:t>
      </w:r>
      <w:r>
        <w:rPr>
          <w:rFonts w:hint="eastAsia" w:ascii="方正小标宋简体" w:eastAsia="方正小标宋简体"/>
          <w:w w:val="95"/>
          <w:sz w:val="44"/>
          <w:szCs w:val="44"/>
        </w:rPr>
        <w:t>次会议第</w:t>
      </w:r>
      <w:r>
        <w:rPr>
          <w:rFonts w:hint="eastAsia" w:ascii="方正小标宋简体" w:eastAsia="方正小标宋简体"/>
          <w:w w:val="95"/>
          <w:sz w:val="44"/>
          <w:szCs w:val="44"/>
          <w:lang w:val="en-US" w:eastAsia="zh-CN"/>
        </w:rPr>
        <w:t>405</w:t>
      </w:r>
      <w:r>
        <w:rPr>
          <w:rFonts w:hint="eastAsia" w:ascii="方正小标宋简体" w:eastAsia="方正小标宋简体"/>
          <w:w w:val="95"/>
          <w:sz w:val="44"/>
          <w:szCs w:val="44"/>
        </w:rPr>
        <w:t>号</w:t>
      </w:r>
      <w:r>
        <w:rPr>
          <w:rFonts w:hint="eastAsia" w:ascii="方正小标宋简体" w:eastAsia="方正小标宋简体"/>
          <w:w w:val="95"/>
          <w:sz w:val="44"/>
          <w:szCs w:val="44"/>
          <w:lang w:eastAsia="zh-CN"/>
        </w:rPr>
        <w:t>提案</w:t>
      </w:r>
      <w:r>
        <w:rPr>
          <w:rFonts w:hint="eastAsia" w:ascii="方正小标宋简体" w:eastAsia="方正小标宋简体"/>
          <w:w w:val="95"/>
          <w:sz w:val="44"/>
          <w:szCs w:val="44"/>
        </w:rPr>
        <w:t>答复的函</w:t>
      </w:r>
    </w:p>
    <w:p>
      <w:pPr>
        <w:ind w:firstLine="1120" w:firstLineChars="35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spacing w:line="600" w:lineRule="exact"/>
        <w:rPr>
          <w:rFonts w:hint="eastAsia" w:ascii="仿宋_GB2312" w:eastAsia="仿宋_GB2312"/>
          <w:sz w:val="32"/>
          <w:szCs w:val="32"/>
        </w:rPr>
      </w:pPr>
      <w:r>
        <w:rPr>
          <w:rFonts w:hint="eastAsia" w:ascii="仿宋_GB2312" w:hAnsi="楷体_GB2312" w:eastAsia="仿宋_GB2312"/>
          <w:sz w:val="32"/>
          <w:szCs w:val="32"/>
          <w:lang w:eastAsia="zh-CN"/>
        </w:rPr>
        <w:t>何志绪委员</w:t>
      </w:r>
      <w:r>
        <w:rPr>
          <w:rFonts w:hint="eastAsia" w:ascii="仿宋_GB2312" w:eastAsia="仿宋_GB2312"/>
          <w:sz w:val="32"/>
          <w:szCs w:val="32"/>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你</w:t>
      </w:r>
      <w:r>
        <w:rPr>
          <w:rFonts w:hint="eastAsia" w:ascii="仿宋_GB2312" w:eastAsia="仿宋_GB2312"/>
          <w:sz w:val="32"/>
          <w:szCs w:val="32"/>
        </w:rPr>
        <w:t>提出的《关于认定</w:t>
      </w:r>
      <w:r>
        <w:rPr>
          <w:rFonts w:hint="eastAsia" w:ascii="仿宋_GB2312" w:eastAsia="仿宋_GB2312"/>
          <w:sz w:val="32"/>
          <w:szCs w:val="32"/>
          <w:lang w:val="en-US" w:eastAsia="zh-CN"/>
        </w:rPr>
        <w:t>&lt;</w:t>
      </w:r>
      <w:r>
        <w:rPr>
          <w:rFonts w:hint="eastAsia" w:ascii="仿宋_GB2312" w:eastAsia="仿宋_GB2312"/>
          <w:sz w:val="32"/>
          <w:szCs w:val="32"/>
        </w:rPr>
        <w:t>盲人医疗按摩所医疗保险定点机构</w:t>
      </w:r>
      <w:r>
        <w:rPr>
          <w:rFonts w:hint="eastAsia" w:ascii="仿宋_GB2312" w:eastAsia="仿宋_GB2312"/>
          <w:sz w:val="32"/>
          <w:szCs w:val="32"/>
          <w:lang w:val="en-US" w:eastAsia="zh-CN"/>
        </w:rPr>
        <w:t>&gt;</w:t>
      </w:r>
      <w:r>
        <w:rPr>
          <w:rFonts w:hint="eastAsia" w:ascii="仿宋_GB2312" w:eastAsia="仿宋_GB2312"/>
          <w:sz w:val="32"/>
          <w:szCs w:val="32"/>
        </w:rPr>
        <w:t>的建议》（第</w:t>
      </w:r>
      <w:r>
        <w:rPr>
          <w:rFonts w:hint="eastAsia" w:ascii="仿宋_GB2312" w:hAnsi="楷体_GB2312" w:eastAsia="仿宋_GB2312"/>
          <w:sz w:val="32"/>
          <w:szCs w:val="32"/>
          <w:lang w:val="en-US" w:eastAsia="zh-CN"/>
        </w:rPr>
        <w:t>405</w:t>
      </w:r>
      <w:r>
        <w:rPr>
          <w:rFonts w:hint="eastAsia" w:ascii="仿宋_GB2312" w:eastAsia="仿宋_GB2312"/>
          <w:sz w:val="32"/>
          <w:szCs w:val="32"/>
        </w:rPr>
        <w:t>号</w:t>
      </w:r>
      <w:r>
        <w:rPr>
          <w:rFonts w:hint="eastAsia" w:ascii="仿宋_GB2312" w:eastAsia="仿宋_GB2312"/>
          <w:sz w:val="32"/>
          <w:szCs w:val="32"/>
          <w:lang w:eastAsia="zh-CN"/>
        </w:rPr>
        <w:t>提案</w:t>
      </w:r>
      <w:r>
        <w:rPr>
          <w:rFonts w:hint="eastAsia" w:ascii="仿宋_GB2312" w:eastAsia="仿宋_GB2312"/>
          <w:sz w:val="32"/>
          <w:szCs w:val="32"/>
        </w:rPr>
        <w:t>）</w:t>
      </w:r>
      <w:r>
        <w:rPr>
          <w:rFonts w:hint="eastAsia" w:ascii="仿宋_GB2312" w:eastAsia="仿宋_GB2312"/>
          <w:sz w:val="32"/>
          <w:szCs w:val="32"/>
          <w:lang w:eastAsia="zh-CN"/>
        </w:rPr>
        <w:t>已收悉</w:t>
      </w:r>
      <w:r>
        <w:rPr>
          <w:rFonts w:hint="eastAsia" w:ascii="仿宋_GB2312" w:eastAsia="仿宋_GB2312"/>
          <w:sz w:val="32"/>
          <w:szCs w:val="32"/>
        </w:rPr>
        <w:t>，现</w:t>
      </w:r>
      <w:r>
        <w:rPr>
          <w:rFonts w:hint="eastAsia" w:ascii="仿宋_GB2312" w:eastAsia="仿宋_GB2312"/>
          <w:sz w:val="32"/>
          <w:szCs w:val="32"/>
          <w:lang w:eastAsia="zh-CN"/>
        </w:rPr>
        <w:t>回复</w:t>
      </w:r>
      <w:r>
        <w:rPr>
          <w:rFonts w:hint="eastAsia" w:ascii="仿宋_GB2312" w:eastAsia="仿宋_GB2312"/>
          <w:sz w:val="32"/>
          <w:szCs w:val="32"/>
        </w:rPr>
        <w:t>如下：</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市人社局高度重视残疾人就业工作，在</w:t>
      </w:r>
      <w:r>
        <w:rPr>
          <w:rFonts w:hint="eastAsia" w:ascii="仿宋_GB2312" w:eastAsia="仿宋_GB2312"/>
          <w:sz w:val="32"/>
          <w:szCs w:val="32"/>
          <w:lang w:val="en-US" w:eastAsia="zh-CN"/>
        </w:rPr>
        <w:t>2015年盲人医疗机构试点基础上，协调市残联后于今年7月出台《关于盲人医疗机构申请基本医疗保险定点有关事项的通知》(绵人社办〔2018〕209号)。对已取得《医疗机构执业许可证》，每年通过残疾人联合会和卫生行政部门年检（校验）的盲人医疗按摩机构，满足一定准入条件后纳入绵阳市城镇职工基本医疗保险个人账户结算范围进行了规范。</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感谢你对医疗保险工作的支持！</w:t>
      </w:r>
    </w:p>
    <w:p>
      <w:pPr>
        <w:adjustRightInd w:val="0"/>
        <w:snapToGrid w:val="0"/>
        <w:spacing w:line="560" w:lineRule="exact"/>
        <w:rPr>
          <w:rFonts w:ascii="仿宋_GB2312" w:hAnsi="宋体" w:eastAsia="仿宋_GB2312" w:cs="宋体"/>
          <w:bCs/>
          <w:sz w:val="32"/>
          <w:szCs w:val="32"/>
        </w:rPr>
      </w:pPr>
    </w:p>
    <w:p>
      <w:pPr>
        <w:adjustRightInd w:val="0"/>
        <w:snapToGrid w:val="0"/>
        <w:spacing w:line="560" w:lineRule="exact"/>
        <w:rPr>
          <w:rFonts w:ascii="仿宋_GB2312" w:hAnsi="宋体" w:eastAsia="仿宋_GB2312" w:cs="宋体"/>
          <w:bCs/>
          <w:sz w:val="32"/>
          <w:szCs w:val="32"/>
        </w:rPr>
      </w:pPr>
    </w:p>
    <w:p>
      <w:pPr>
        <w:adjustRightInd w:val="0"/>
        <w:snapToGrid w:val="0"/>
        <w:spacing w:line="560" w:lineRule="exact"/>
        <w:ind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 xml:space="preserve">                   　 绵阳市人力资源和社会保障局</w:t>
      </w:r>
    </w:p>
    <w:p>
      <w:pPr>
        <w:adjustRightInd w:val="0"/>
        <w:snapToGrid w:val="0"/>
        <w:spacing w:line="560" w:lineRule="exact"/>
        <w:ind w:firstLine="640" w:firstLineChars="200"/>
        <w:rPr>
          <w:rFonts w:ascii="仿宋_GB2312" w:hAnsi="宋体" w:eastAsia="仿宋_GB2312" w:cs="宋体"/>
          <w:bCs/>
          <w:sz w:val="32"/>
          <w:szCs w:val="32"/>
        </w:rPr>
      </w:pPr>
      <w:r>
        <w:rPr>
          <w:rFonts w:hint="eastAsia" w:ascii="仿宋_GB2312" w:hAnsi="宋体" w:eastAsia="仿宋_GB2312" w:cs="宋体"/>
          <w:bCs/>
          <w:sz w:val="32"/>
          <w:szCs w:val="32"/>
        </w:rPr>
        <w:t xml:space="preserve">                       　　 2018年9月20日</w:t>
      </w:r>
    </w:p>
    <w:p>
      <w:pPr>
        <w:spacing w:line="200" w:lineRule="exact"/>
        <w:rPr>
          <w:rFonts w:ascii="仿宋_GB2312" w:eastAsia="仿宋_GB2312"/>
          <w:sz w:val="32"/>
          <w:szCs w:val="32"/>
        </w:rPr>
        <w:sectPr>
          <w:pgSz w:w="11906" w:h="16838"/>
          <w:pgMar w:top="1701" w:right="1474" w:bottom="1474" w:left="1588" w:header="851" w:footer="1134" w:gutter="0"/>
          <w:cols w:space="0" w:num="1"/>
          <w:docGrid w:type="lines" w:linePitch="312" w:charSpace="0"/>
        </w:sect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200" w:lineRule="exact"/>
        <w:rPr>
          <w:rFonts w:ascii="仿宋_GB2312" w:eastAsia="仿宋_GB2312"/>
          <w:sz w:val="32"/>
          <w:szCs w:val="32"/>
        </w:rPr>
      </w:pPr>
    </w:p>
    <w:p>
      <w:pPr>
        <w:spacing w:line="570" w:lineRule="exact"/>
        <w:rPr>
          <w:rFonts w:ascii="仿宋_GB2312" w:eastAsia="仿宋_GB2312"/>
          <w:sz w:val="32"/>
          <w:szCs w:val="32"/>
        </w:rPr>
      </w:pPr>
      <w:r>
        <w:rPr>
          <w:rFonts w:hint="eastAsia" w:ascii="仿宋_GB2312" w:eastAsia="仿宋_GB2312"/>
          <w:sz w:val="32"/>
          <w:szCs w:val="32"/>
        </w:rPr>
        <w:t>　　（联系人：吴竞民；联系电话：13550823320）</w:t>
      </w:r>
    </w:p>
    <w:p>
      <w:pPr>
        <w:spacing w:line="570" w:lineRule="exact"/>
        <w:ind w:firstLine="280" w:firstLineChars="100"/>
      </w:pPr>
      <w:r>
        <w:rPr>
          <w:rFonts w:hint="eastAsia" w:ascii="仿宋_GB2312" w:eastAsia="仿宋_GB2312"/>
          <w:sz w:val="28"/>
          <w:szCs w:val="28"/>
        </w:rPr>
        <w:t>抄送：市政协提案委员会，市目督办，市委组织部，市教体局。</w:t>
      </w:r>
    </w:p>
    <w:sectPr>
      <w:footerReference r:id="rId3" w:type="default"/>
      <w:pgSz w:w="11906" w:h="16838"/>
      <w:pgMar w:top="1701" w:right="1474" w:bottom="1474" w:left="1588" w:header="851" w:footer="113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445135" cy="230505"/>
              <wp:effectExtent l="0" t="0" r="0" b="0"/>
              <wp:wrapNone/>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snapToGrid w:val="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8.15pt;width:35.05pt;mso-position-horizontal:outside;mso-position-horizontal-relative:margin;mso-wrap-style:none;z-index:251665408;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vOISfRAAAAAwEAAA8AAAAAAAAA&#10;AQAgAAAAIgAAAGRycy9kb3ducmV2LnhtbFBLAQIUABQAAAAIAIdO4kCGH/fF3wEAALMDAAAOAAAA&#10;AAAAAAEAIAAAACABAABkcnMvZTJvRG9jLnhtbFBLBQYAAAAABgAGAFkBAABxBQAAAAA=&#10;">
              <v:fill on="f" focussize="0,0"/>
              <v:stroke on="f"/>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60"/>
    <w:rsid w:val="000131CA"/>
    <w:rsid w:val="000155EF"/>
    <w:rsid w:val="000219DA"/>
    <w:rsid w:val="00046613"/>
    <w:rsid w:val="00050A97"/>
    <w:rsid w:val="0005241F"/>
    <w:rsid w:val="0008128E"/>
    <w:rsid w:val="00081744"/>
    <w:rsid w:val="00091D64"/>
    <w:rsid w:val="000B51A2"/>
    <w:rsid w:val="00140E28"/>
    <w:rsid w:val="001612E0"/>
    <w:rsid w:val="00181FC2"/>
    <w:rsid w:val="001855B8"/>
    <w:rsid w:val="001958EF"/>
    <w:rsid w:val="001E13E7"/>
    <w:rsid w:val="001E3CC9"/>
    <w:rsid w:val="001F0D2D"/>
    <w:rsid w:val="001F6519"/>
    <w:rsid w:val="001F67CF"/>
    <w:rsid w:val="0024029A"/>
    <w:rsid w:val="00257C62"/>
    <w:rsid w:val="002604D5"/>
    <w:rsid w:val="002814DC"/>
    <w:rsid w:val="00291379"/>
    <w:rsid w:val="002D44F3"/>
    <w:rsid w:val="00306D45"/>
    <w:rsid w:val="00314366"/>
    <w:rsid w:val="003462B5"/>
    <w:rsid w:val="003475FD"/>
    <w:rsid w:val="003A49E1"/>
    <w:rsid w:val="003C1F60"/>
    <w:rsid w:val="003D153B"/>
    <w:rsid w:val="003E49B1"/>
    <w:rsid w:val="003F3065"/>
    <w:rsid w:val="004316EB"/>
    <w:rsid w:val="00463618"/>
    <w:rsid w:val="00475F3F"/>
    <w:rsid w:val="004806C1"/>
    <w:rsid w:val="004841E7"/>
    <w:rsid w:val="004A17C3"/>
    <w:rsid w:val="004B4AB9"/>
    <w:rsid w:val="004C366C"/>
    <w:rsid w:val="004F0CC5"/>
    <w:rsid w:val="00501AD3"/>
    <w:rsid w:val="0053015C"/>
    <w:rsid w:val="00532E55"/>
    <w:rsid w:val="005A7797"/>
    <w:rsid w:val="005D7229"/>
    <w:rsid w:val="00614F73"/>
    <w:rsid w:val="006162FA"/>
    <w:rsid w:val="00657E91"/>
    <w:rsid w:val="006A3786"/>
    <w:rsid w:val="006B7382"/>
    <w:rsid w:val="006D2266"/>
    <w:rsid w:val="006E6D3A"/>
    <w:rsid w:val="007226CD"/>
    <w:rsid w:val="00740828"/>
    <w:rsid w:val="00762593"/>
    <w:rsid w:val="00774796"/>
    <w:rsid w:val="007A2520"/>
    <w:rsid w:val="007C067C"/>
    <w:rsid w:val="007C1872"/>
    <w:rsid w:val="007D11CD"/>
    <w:rsid w:val="007D3987"/>
    <w:rsid w:val="007F2571"/>
    <w:rsid w:val="00803811"/>
    <w:rsid w:val="0083379F"/>
    <w:rsid w:val="00834B04"/>
    <w:rsid w:val="00837146"/>
    <w:rsid w:val="0084183C"/>
    <w:rsid w:val="00870268"/>
    <w:rsid w:val="008709BB"/>
    <w:rsid w:val="00870BE2"/>
    <w:rsid w:val="00881AB7"/>
    <w:rsid w:val="00890B07"/>
    <w:rsid w:val="00890F09"/>
    <w:rsid w:val="008977C6"/>
    <w:rsid w:val="008A5B67"/>
    <w:rsid w:val="008B59A1"/>
    <w:rsid w:val="008F41C2"/>
    <w:rsid w:val="00915821"/>
    <w:rsid w:val="00926619"/>
    <w:rsid w:val="00961697"/>
    <w:rsid w:val="00992220"/>
    <w:rsid w:val="009B27AB"/>
    <w:rsid w:val="009C5BCC"/>
    <w:rsid w:val="009C7343"/>
    <w:rsid w:val="009D54E5"/>
    <w:rsid w:val="009F1142"/>
    <w:rsid w:val="00A52012"/>
    <w:rsid w:val="00A52FC8"/>
    <w:rsid w:val="00A72DB9"/>
    <w:rsid w:val="00AB2567"/>
    <w:rsid w:val="00AB3018"/>
    <w:rsid w:val="00AC4D34"/>
    <w:rsid w:val="00AE69AE"/>
    <w:rsid w:val="00AE79B5"/>
    <w:rsid w:val="00B12DEE"/>
    <w:rsid w:val="00B40277"/>
    <w:rsid w:val="00B8108C"/>
    <w:rsid w:val="00B868A9"/>
    <w:rsid w:val="00B967B0"/>
    <w:rsid w:val="00BF0258"/>
    <w:rsid w:val="00C06564"/>
    <w:rsid w:val="00C66947"/>
    <w:rsid w:val="00C71D9E"/>
    <w:rsid w:val="00C75711"/>
    <w:rsid w:val="00CC05E9"/>
    <w:rsid w:val="00CE6BF4"/>
    <w:rsid w:val="00CE6EB7"/>
    <w:rsid w:val="00D24BDE"/>
    <w:rsid w:val="00D2516C"/>
    <w:rsid w:val="00D82A2A"/>
    <w:rsid w:val="00D83DE1"/>
    <w:rsid w:val="00D9056B"/>
    <w:rsid w:val="00D92CA1"/>
    <w:rsid w:val="00DA02FF"/>
    <w:rsid w:val="00DB61EC"/>
    <w:rsid w:val="00DB6EA9"/>
    <w:rsid w:val="00DF625D"/>
    <w:rsid w:val="00E0016D"/>
    <w:rsid w:val="00E01022"/>
    <w:rsid w:val="00E01887"/>
    <w:rsid w:val="00E0613C"/>
    <w:rsid w:val="00E60B73"/>
    <w:rsid w:val="00E74E14"/>
    <w:rsid w:val="00E931B5"/>
    <w:rsid w:val="00EA1101"/>
    <w:rsid w:val="00EA5C2D"/>
    <w:rsid w:val="00F62246"/>
    <w:rsid w:val="00F7593D"/>
    <w:rsid w:val="00FA044A"/>
    <w:rsid w:val="00FA5B52"/>
    <w:rsid w:val="00FC5380"/>
    <w:rsid w:val="00FD50B2"/>
    <w:rsid w:val="00FE1BB7"/>
    <w:rsid w:val="00FE2C0E"/>
    <w:rsid w:val="32751C62"/>
    <w:rsid w:val="467D5B87"/>
    <w:rsid w:val="59984874"/>
    <w:rsid w:val="64B900DA"/>
    <w:rsid w:val="68B366E0"/>
    <w:rsid w:val="78C12F29"/>
    <w:rsid w:val="78C4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5"/>
    <w:link w:val="4"/>
    <w:semiHidden/>
    <w:qFormat/>
    <w:uiPriority w:val="99"/>
    <w:rPr>
      <w:sz w:val="18"/>
      <w:szCs w:val="18"/>
    </w:rPr>
  </w:style>
  <w:style w:type="character" w:customStyle="1" w:styleId="8">
    <w:name w:val="页脚 字符"/>
    <w:basedOn w:val="5"/>
    <w:link w:val="3"/>
    <w:semiHidden/>
    <w:qFormat/>
    <w:uiPriority w:val="99"/>
    <w:rPr>
      <w:sz w:val="18"/>
      <w:szCs w:val="18"/>
    </w:rPr>
  </w:style>
  <w:style w:type="paragraph" w:customStyle="1" w:styleId="9">
    <w:name w:val="列出段落1"/>
    <w:basedOn w:val="1"/>
    <w:qFormat/>
    <w:uiPriority w:val="34"/>
    <w:pPr>
      <w:ind w:firstLine="420" w:firstLineChars="200"/>
    </w:pPr>
  </w:style>
  <w:style w:type="character" w:customStyle="1" w:styleId="10">
    <w:name w:val="批注框文本 字符"/>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BE7E77-2652-41A3-B109-E0EC623510C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387</Words>
  <Characters>2210</Characters>
  <Lines>18</Lines>
  <Paragraphs>5</Paragraphs>
  <ScaleCrop>false</ScaleCrop>
  <LinksUpToDate>false</LinksUpToDate>
  <CharactersWithSpaces>2592</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2018-09-26T06:38:00Z</dcterms:created>
  <dc:creator>BGS1</dc:creator>
  <cp:lastModifiedBy>admin</cp:lastModifiedBy>
  <cp:lastPrinted>2018-09-13T06:34:00Z</cp:lastPrinted>
  <dcterms:modified xsi:type="dcterms:W3CDTF">2018-09-26T07:14:22Z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