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小标宋简体" w:hAnsi="方正小标宋简体" w:eastAsia="方正小标宋简体" w:cs="方正小标宋简体"/>
          <w:b w:val="0"/>
          <w:bCs/>
          <w:i w:val="0"/>
          <w:caps w:val="0"/>
          <w:color w:val="auto"/>
          <w:spacing w:val="0"/>
          <w:sz w:val="44"/>
          <w:szCs w:val="44"/>
          <w:bdr w:val="none" w:color="auto" w:sz="0" w:space="0"/>
        </w:rPr>
      </w:pPr>
    </w:p>
    <w:tbl>
      <w:tblPr>
        <w:tblW w:w="8306" w:type="dxa"/>
        <w:tblCellSpacing w:w="0" w:type="dxa"/>
        <w:tblInd w:w="0" w:type="dxa"/>
        <w:shd w:val="clear" w:color="auto" w:fill="FFFFFF"/>
        <w:tblLayout w:type="fixed"/>
        <w:tblCellMar>
          <w:top w:w="0" w:type="dxa"/>
          <w:left w:w="0" w:type="dxa"/>
          <w:bottom w:w="0" w:type="dxa"/>
          <w:right w:w="0" w:type="dxa"/>
        </w:tblCellMar>
      </w:tblPr>
      <w:tblGrid>
        <w:gridCol w:w="8306"/>
      </w:tblGrid>
      <w:tr>
        <w:tblPrEx>
          <w:shd w:val="clear" w:color="auto" w:fill="FFFFFF"/>
          <w:tblLayout w:type="fixed"/>
          <w:tblCellMar>
            <w:top w:w="0" w:type="dxa"/>
            <w:left w:w="0" w:type="dxa"/>
            <w:bottom w:w="0" w:type="dxa"/>
            <w:right w:w="0" w:type="dxa"/>
          </w:tblCellMar>
        </w:tblPrEx>
        <w:trPr>
          <w:trHeight w:val="750" w:hRule="atLeast"/>
          <w:tblCellSpacing w:w="0" w:type="dxa"/>
        </w:trPr>
        <w:tc>
          <w:tcPr>
            <w:tcW w:w="830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color w:val="C80000"/>
                <w:sz w:val="33"/>
                <w:szCs w:val="33"/>
              </w:rPr>
            </w:pPr>
            <w:r>
              <w:rPr>
                <w:rFonts w:hint="eastAsia" w:ascii="方正小标宋简体" w:hAnsi="方正小标宋简体" w:eastAsia="方正小标宋简体" w:cs="方正小标宋简体"/>
                <w:b w:val="0"/>
                <w:bCs/>
                <w:i w:val="0"/>
                <w:caps w:val="0"/>
                <w:color w:val="auto"/>
                <w:spacing w:val="0"/>
                <w:sz w:val="44"/>
                <w:szCs w:val="44"/>
                <w:bdr w:val="none" w:color="auto" w:sz="0" w:space="0"/>
              </w:rPr>
              <w:t>绵阳市</w:t>
            </w:r>
            <w:bookmarkStart w:id="0" w:name="_GoBack"/>
            <w:bookmarkEnd w:id="0"/>
            <w:r>
              <w:rPr>
                <w:rFonts w:hint="eastAsia" w:ascii="方正小标宋简体" w:hAnsi="方正小标宋简体" w:eastAsia="方正小标宋简体" w:cs="方正小标宋简体"/>
                <w:b w:val="0"/>
                <w:bCs/>
                <w:i w:val="0"/>
                <w:caps w:val="0"/>
                <w:color w:val="auto"/>
                <w:spacing w:val="0"/>
                <w:sz w:val="44"/>
                <w:szCs w:val="44"/>
                <w:bdr w:val="none" w:color="auto" w:sz="0" w:space="0"/>
              </w:rPr>
              <w:t>2018年卫生计生工作会议召开</w:t>
            </w:r>
          </w:p>
        </w:tc>
      </w:tr>
      <w:tr>
        <w:tblPrEx>
          <w:shd w:val="clear" w:color="auto" w:fill="FFFFFF"/>
          <w:tblLayout w:type="fixed"/>
          <w:tblCellMar>
            <w:top w:w="0" w:type="dxa"/>
            <w:left w:w="0" w:type="dxa"/>
            <w:bottom w:w="0" w:type="dxa"/>
            <w:right w:w="0" w:type="dxa"/>
          </w:tblCellMar>
        </w:tblPrEx>
        <w:trPr>
          <w:trHeight w:val="4501" w:hRule="atLeast"/>
          <w:tblCellSpacing w:w="0" w:type="dxa"/>
        </w:trPr>
        <w:tc>
          <w:tcPr>
            <w:tcW w:w="8306" w:type="dxa"/>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bdr w:val="none" w:color="auto" w:sz="0" w:space="0"/>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420" w:lineRule="atLeast"/>
              <w:ind w:left="0" w:right="0" w:firstLine="640" w:firstLineChars="200"/>
              <w:rPr>
                <w:rFonts w:hint="eastAsia" w:ascii="仿宋" w:hAnsi="仿宋" w:eastAsia="仿宋" w:cs="仿宋"/>
                <w:color w:val="04235C"/>
                <w:sz w:val="32"/>
                <w:szCs w:val="32"/>
              </w:rPr>
            </w:pPr>
            <w:r>
              <w:rPr>
                <w:rFonts w:hint="eastAsia" w:ascii="仿宋" w:hAnsi="仿宋" w:eastAsia="仿宋" w:cs="仿宋"/>
                <w:b w:val="0"/>
                <w:i w:val="0"/>
                <w:caps w:val="0"/>
                <w:color w:val="04235C"/>
                <w:spacing w:val="0"/>
                <w:sz w:val="32"/>
                <w:szCs w:val="32"/>
                <w:bdr w:val="none" w:color="auto" w:sz="0" w:space="0"/>
              </w:rPr>
              <w:t>昨（7）日，我市召开2018年卫生计生工作会议，深入贯彻党的十九大精神，全面贯彻落实2018年国家、省卫生计生工作会议精神，回顾总结2017年度卫生计生工作，安排部署2018年工作任务。副市长蒋丽英出席会议并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420" w:lineRule="atLeast"/>
              <w:ind w:left="0" w:right="0"/>
              <w:rPr>
                <w:rFonts w:hint="eastAsia" w:ascii="仿宋" w:hAnsi="仿宋" w:eastAsia="仿宋" w:cs="仿宋"/>
                <w:color w:val="04235C"/>
                <w:sz w:val="32"/>
                <w:szCs w:val="32"/>
              </w:rPr>
            </w:pPr>
            <w:r>
              <w:rPr>
                <w:rFonts w:hint="eastAsia" w:ascii="仿宋" w:hAnsi="仿宋" w:eastAsia="仿宋" w:cs="仿宋"/>
                <w:b w:val="0"/>
                <w:i w:val="0"/>
                <w:caps w:val="0"/>
                <w:color w:val="04235C"/>
                <w:spacing w:val="0"/>
                <w:sz w:val="32"/>
                <w:szCs w:val="32"/>
                <w:bdr w:val="none" w:color="auto" w:sz="0" w:space="0"/>
              </w:rPr>
              <w:t>　　会议传达了国家、省卫计工作会议精神，宣读了市医改领导小组对2017年全市医改工作先进单位的通报、市人口计生领导小组对2017年度计划生育工作先进集体的通报、市政府防艾委关于2017年度艾滋病防治先进单位的通报等表扬决定。会上，江油市政府、北川羌族自治县政府、市中心医院等作了交流发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420" w:lineRule="atLeast"/>
              <w:ind w:left="0" w:right="0"/>
              <w:rPr>
                <w:rFonts w:hint="eastAsia" w:ascii="仿宋" w:hAnsi="仿宋" w:eastAsia="仿宋" w:cs="仿宋"/>
                <w:color w:val="04235C"/>
                <w:sz w:val="32"/>
                <w:szCs w:val="32"/>
              </w:rPr>
            </w:pPr>
            <w:r>
              <w:rPr>
                <w:rFonts w:hint="eastAsia" w:ascii="仿宋" w:hAnsi="仿宋" w:eastAsia="仿宋" w:cs="仿宋"/>
                <w:b w:val="0"/>
                <w:i w:val="0"/>
                <w:caps w:val="0"/>
                <w:color w:val="04235C"/>
                <w:spacing w:val="0"/>
                <w:sz w:val="32"/>
                <w:szCs w:val="32"/>
                <w:bdr w:val="none" w:color="auto" w:sz="0" w:space="0"/>
              </w:rPr>
              <w:t>　　蒋丽英代表市政府与各县市区政府、市级部门代表签订2018年度计划生育、爱国卫生、艾滋病防治及国家精神卫生综合管理试点目标责任书、“十三五”国家科技重大专项-四川省绵阳市乙肝与结核病防治等重大传染病规模化现场流行病学和干预研究项目责任书。她在讲话中说，医疗卫生计生事业事关民生大计，各级政府和有关部门要紧紧围绕市委、市政府决策部署，牢固树立目标导向和问题导向，以保障群众健康为中心，以深化医药卫生体制改革为重点，更加注重重心下移和资源下沉，进一步加强领导，压实责任，凝聚共同推进卫生计生工作的强大合力，精准发力，推动全市卫生计生工作再上新台阶。</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684225"/>
    <w:rsid w:val="09684225"/>
    <w:rsid w:val="11B2134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XB\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2018-07-14T08:00:00Z</dcterms:created>
  <dc:creator>D·X·B</dc:creator>
  <cp:lastModifiedBy>D·X·B</cp:lastModifiedBy>
  <dcterms:modified xsi:type="dcterms:W3CDTF">2018-07-14T08:04:00Z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