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41"/>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26</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根据《中华人民共和国土地管理法》《中华人民共和国土地管理法实施条例》《四川省&lt;中华人民共和国土地管理法&gt;实施办法》（201</w:t>
      </w: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年修正）及国土资源部《征收土地公告办法》（2010年修正）的有关规定，现将绵阳市2017年第5批乡镇建设用地征收有关事宜公告如下</w:t>
      </w:r>
      <w:r>
        <w:rPr>
          <w:rFonts w:hint="default" w:ascii="Times New Roman" w:hAnsi="Times New Roman"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eastAsia" w:ascii="黑体" w:hAnsi="黑体" w:eastAsia="黑体" w:cs="黑体"/>
          <w:color w:val="auto"/>
          <w:spacing w:val="0"/>
          <w:w w:val="100"/>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（二）批准文号：川府土〔2018〕325号；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（四）批准用途：乡镇建设用地。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（一）被征收土地的所有权人：安州区花荄镇先林村4组；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（二）被征收土地位置：安州区花荄镇先林村4组；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（三）被征收土地面积和地类：批准征收土地总面积0.1342公顷。其中：耕地0.07</w:t>
      </w:r>
      <w:r>
        <w:rPr>
          <w:rFonts w:hint="default" w:ascii="Times New Roman" w:hAnsi="Times New Roman" w:eastAsia="方正仿宋_GBK" w:cs="Times New Roman"/>
          <w:color w:val="auto"/>
          <w:spacing w:val="0"/>
          <w:w w:val="100"/>
          <w:sz w:val="32"/>
          <w:szCs w:val="32"/>
          <w:lang w:val="en-US" w:eastAsia="zh-CN"/>
        </w:rPr>
        <w:t>1</w:t>
      </w:r>
      <w:r>
        <w:rPr>
          <w:rFonts w:hint="default" w:ascii="Times New Roman" w:hAnsi="Times New Roman" w:eastAsia="方正仿宋_GBK" w:cs="Times New Roman"/>
          <w:color w:val="auto"/>
          <w:spacing w:val="0"/>
          <w:w w:val="100"/>
          <w:sz w:val="32"/>
          <w:szCs w:val="32"/>
        </w:rPr>
        <w:t>7公顷，其他农用地0.0080公顷，建设用地0.0545公顷。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1.征地统一年产值标准：2240元/亩</w:t>
      </w:r>
      <w:r>
        <w:rPr>
          <w:rFonts w:hint="eastAsia" w:eastAsia="方正仿宋_GBK" w:cs="Times New Roman"/>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3.青苗补偿标准为征地统一年产值的65%；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lang w:bidi="ar"/>
        </w:rPr>
      </w:pPr>
      <w:r>
        <w:rPr>
          <w:rFonts w:hint="default" w:ascii="Times New Roman" w:hAnsi="Times New Roman" w:eastAsia="方正仿宋_GBK" w:cs="Times New Roman"/>
          <w:color w:val="auto"/>
          <w:spacing w:val="0"/>
          <w:w w:val="100"/>
          <w:sz w:val="32"/>
          <w:szCs w:val="32"/>
          <w:lang w:bidi="ar"/>
        </w:rPr>
        <w:t>4.地上附着物补偿标准：按《绵阳市人民政府关于印发绵阳市征收集体土地青苗和地上附着物补偿标准的通知》（绵府函〔2012〕200号）执行。</w:t>
      </w:r>
    </w:p>
    <w:p>
      <w:pPr>
        <w:keepNext w:val="0"/>
        <w:keepLines w:val="0"/>
        <w:pageBreakBefore w:val="0"/>
        <w:widowControl w:val="0"/>
        <w:tabs>
          <w:tab w:val="left" w:pos="630"/>
        </w:tabs>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bidi="ar"/>
        </w:rPr>
        <w:t xml:space="preserve">    （二）农业人口安置途径：本次应该安置农业人口2人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其中劳动力1人</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采取社会保障方式予以安置。自本公告发布之日起</w:t>
      </w:r>
      <w:r>
        <w:rPr>
          <w:rFonts w:hint="eastAsia" w:eastAsia="方正仿宋_GBK" w:cs="Times New Roman"/>
          <w:color w:val="auto"/>
          <w:spacing w:val="0"/>
          <w:w w:val="100"/>
          <w:sz w:val="32"/>
          <w:szCs w:val="32"/>
          <w:lang w:eastAsia="zh-CN" w:bidi="ar"/>
        </w:rPr>
        <w:t>，</w:t>
      </w:r>
      <w:r>
        <w:rPr>
          <w:rFonts w:hint="default" w:ascii="Times New Roman" w:hAnsi="Times New Roman" w:eastAsia="方正仿宋_GBK" w:cs="Times New Roman"/>
          <w:color w:val="auto"/>
          <w:spacing w:val="0"/>
          <w:w w:val="100"/>
          <w:sz w:val="32"/>
          <w:szCs w:val="32"/>
          <w:lang w:bidi="ar"/>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四、办理征地补偿登记的期限和地点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被征收土地的农村集体经济组织、社区居民或者其他权利人应当在本公告发布15日内持土地权属证书和房屋所有权证书等相关证明文件到安州区花荄镇人民政府办理征地补偿登记手续。被征收土地的农村集体经济组织、社区居民或者其他权利人未如期办理征地补偿登记手续的，其补偿内容以绵阳市安州区土地统征储备中心会同花荄镇人民政府的调查结果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五、下列地上附着物不予办理登记（不予补偿）</w:t>
      </w:r>
    </w:p>
    <w:p>
      <w:pPr>
        <w:keepNext w:val="0"/>
        <w:keepLines w:val="0"/>
        <w:pageBreakBefore w:val="0"/>
        <w:widowControl w:val="0"/>
        <w:tabs>
          <w:tab w:val="left" w:pos="840"/>
        </w:tabs>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（一）未经依法批准使用的土地及其地上非法修建或乱搭乱建的建（构）筑物；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（二）本公告发布后抢栽（插）、抢种的花草、林木、青苗及抢建的建（构）筑物；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（三）超过批准使用期限或虽未确定使用期限但已使用2年以上的临时用地上的建（构）筑物。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黑体" w:hAnsi="黑体" w:eastAsia="黑体" w:cs="黑体"/>
          <w:color w:val="auto"/>
          <w:spacing w:val="0"/>
          <w:w w:val="100"/>
          <w:sz w:val="32"/>
          <w:szCs w:val="32"/>
        </w:rPr>
      </w:pPr>
      <w:r>
        <w:rPr>
          <w:rFonts w:hint="default" w:ascii="黑体" w:hAnsi="黑体" w:eastAsia="黑体" w:cs="黑体"/>
          <w:color w:val="auto"/>
          <w:spacing w:val="0"/>
          <w:w w:val="100"/>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 xml:space="preserve">    （一）本公告由市国土资源局安州区分局组织花荄镇人民政府张贴在被征收土地所在地的村、组（社）的村、组（社）务公开栏，公告时间不少于10个工作日。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rPr>
        <w:t>（二）本公告连同征收土地批文、征收土地呈报材料“一书四方案”或“一书三方案”、征地告知书同时在市国土资源局网站上公告，公告时间不少于10个工作日（网址：http://gtj.my.gov.cn)。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0"/>
          <w:w w:val="100"/>
          <w:position w:val="6"/>
          <w:sz w:val="32"/>
          <w:szCs w:val="32"/>
        </w:rPr>
      </w:pPr>
      <w:r>
        <w:rPr>
          <w:rFonts w:hint="default" w:ascii="Times New Roman" w:hAnsi="Times New Roman" w:eastAsia="方正仿宋_GBK" w:cs="Times New Roman"/>
          <w:spacing w:val="0"/>
          <w:w w:val="10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bookmarkStart w:id="0" w:name="_GoBack"/>
      <w:bookmarkEnd w:id="0"/>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default" w:ascii="Times New Roman" w:hAnsi="Times New Roman" w:eastAsia="方正仿宋_GBK" w:cs="Times New Roman"/>
          <w:spacing w:val="0"/>
          <w:w w:val="100"/>
          <w:sz w:val="32"/>
          <w:szCs w:val="32"/>
          <w:lang w:val="en-US" w:eastAsia="zh-CN"/>
        </w:rPr>
        <w:t>6</w:t>
      </w:r>
      <w:r>
        <w:rPr>
          <w:rFonts w:hint="default" w:ascii="Times New Roman" w:hAnsi="Times New Roman" w:eastAsia="方正仿宋_GBK" w:cs="Times New Roman"/>
          <w:spacing w:val="0"/>
          <w:w w:val="100"/>
          <w:sz w:val="32"/>
          <w:szCs w:val="32"/>
        </w:rPr>
        <w:t>月</w:t>
      </w:r>
      <w:r>
        <w:rPr>
          <w:rFonts w:hint="eastAsia" w:eastAsia="方正仿宋_GBK" w:cs="Times New Roman"/>
          <w:spacing w:val="0"/>
          <w:w w:val="100"/>
          <w:sz w:val="32"/>
          <w:szCs w:val="32"/>
          <w:lang w:val="en-US" w:eastAsia="zh-CN"/>
        </w:rPr>
        <w:t>21</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D170F8C"/>
    <w:rsid w:val="144E1B74"/>
    <w:rsid w:val="14B47B22"/>
    <w:rsid w:val="15033169"/>
    <w:rsid w:val="18245C11"/>
    <w:rsid w:val="18560DFD"/>
    <w:rsid w:val="18996596"/>
    <w:rsid w:val="1FC93C1C"/>
    <w:rsid w:val="24BE742D"/>
    <w:rsid w:val="2631071B"/>
    <w:rsid w:val="26AE67A4"/>
    <w:rsid w:val="2EA5239B"/>
    <w:rsid w:val="2F266C7E"/>
    <w:rsid w:val="33917DEE"/>
    <w:rsid w:val="367F31EE"/>
    <w:rsid w:val="37582203"/>
    <w:rsid w:val="3D142FE1"/>
    <w:rsid w:val="3EDE6BB7"/>
    <w:rsid w:val="3EE033E0"/>
    <w:rsid w:val="52541B2E"/>
    <w:rsid w:val="5C2A44D4"/>
    <w:rsid w:val="620928C1"/>
    <w:rsid w:val="64796CE4"/>
    <w:rsid w:val="68F0618B"/>
    <w:rsid w:val="70B7597F"/>
    <w:rsid w:val="71484B54"/>
    <w:rsid w:val="723A2428"/>
    <w:rsid w:val="74955DAC"/>
    <w:rsid w:val="75010D66"/>
    <w:rsid w:val="7B5F2B13"/>
    <w:rsid w:val="7C2C57B3"/>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康秀</cp:lastModifiedBy>
  <cp:lastPrinted>2018-06-28T02:53:00Z</cp:lastPrinted>
  <dcterms:modified xsi:type="dcterms:W3CDTF">2018-07-13T02:25:14Z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