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年修正）及国土资源部《征收土地公告办法》（2010年修正）的有关规定，现将绵阳市2017年第11批城市建设用地征收有关事宜公告如下。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（二）批准文号：川府土〔2018〕244号。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（一）被征收土地的所有权人：涪城区吴家镇凤凰村8社。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（二）被征收土地位置：涪城区吴家镇凤凰村8社。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7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（三）被征收土地面积和地类：批准征收土地总面积0.1917公顷。其中：耕地0.0768公顷，林地0.0334公顷，其他农用地0.0083公顷，建设用地0.0732公顷。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涪城区吴家镇人民政府办理征地补偿登记手续。被征收土地的农村集体经济组织、社区居民或者其他权利人未如期办理征地补偿登记手续的，其补偿内容以市土地统征储备中心会同涪城区吴家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涪城区吴家镇</w:t>
      </w:r>
      <w:r>
        <w:rPr>
          <w:rFonts w:hint="default" w:ascii="Times New Roman" w:hAnsi="Times New Roman" w:eastAsia="方正仿宋_GBK" w:cs="Times New Roman"/>
          <w:kern w:val="0"/>
          <w:sz w:val="32"/>
          <w:szCs w:val="32"/>
        </w:rPr>
        <w:t>人民政府张贴在被征收土地所在地的村、组（社）的村、组（社）务公开栏，公告时间不少于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459" w:firstLineChars="1706"/>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2018年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 xml:space="preserve">日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B47B22"/>
    <w:rsid w:val="18245C11"/>
    <w:rsid w:val="18996596"/>
    <w:rsid w:val="1FC93C1C"/>
    <w:rsid w:val="2631071B"/>
    <w:rsid w:val="26AE67A4"/>
    <w:rsid w:val="2EA5239B"/>
    <w:rsid w:val="367F31EE"/>
    <w:rsid w:val="37582203"/>
    <w:rsid w:val="3EDE6BB7"/>
    <w:rsid w:val="3EE033E0"/>
    <w:rsid w:val="486C25E9"/>
    <w:rsid w:val="5C2A44D4"/>
    <w:rsid w:val="620928C1"/>
    <w:rsid w:val="68F0618B"/>
    <w:rsid w:val="70B7597F"/>
    <w:rsid w:val="723A2428"/>
    <w:rsid w:val="74955DAC"/>
    <w:rsid w:val="75010D66"/>
    <w:rsid w:val="7C2C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2018-06-11T02:29:00Z</cp:lastPrinted>
  <dcterms:modified xsi:type="dcterms:W3CDTF">2018-06-26T06:04:13Z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