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641"/>
        <w:jc w:val="center"/>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土地管理法》《中华人民共和国土地管理法实施条例》《四川省&lt;中华人民共和国土地管理法&gt;实施办法》（2012年修正）及国土资源部《征收土地公告办法》（2010年修正）的有关规定，现将绵阳市2017年第15批城市建设用地征收有关事宜公告如下</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黑体" w:hAnsi="黑体" w:eastAsia="黑体" w:cs="黑体"/>
          <w:color w:val="FF0000"/>
          <w:sz w:val="32"/>
          <w:szCs w:val="32"/>
        </w:rPr>
      </w:pPr>
      <w:r>
        <w:rPr>
          <w:rFonts w:hint="eastAsia" w:ascii="黑体" w:hAnsi="黑体" w:eastAsia="黑体" w:cs="黑体"/>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（二）批准文号：川府土〔2018〕177号；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（三）批准时间：2018年2月12日；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（四）批准用途：城市建设用地。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（一）被征收土地的所有权人：高新区永兴镇狮子山村4社；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（二）被征收土地位置：高新区永兴镇狮子山村4社；</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（三）被征收土地面积和地类：批准征收土地总面积6.3342公顷。其中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耕地5.2110公顷，园地0.6503公顷，林地0.0524公顷，其他农用地0.1394公顷，建设用地0.1593公顷，未利用地0.1218公顷。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征地统一年产值标准：2700元/亩</w:t>
      </w:r>
      <w:r>
        <w:rPr>
          <w:rFonts w:hint="eastAsia"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（2）耕地（含园地）安置补助费补偿标准为每个安置人口按征地统一年产值的6倍；非耕地（含林地、其它农用地、建设用地、未利用地）安置补助费补偿标准为每个安置人口按征地统一年产值的3倍；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（二）农业人口安置途径：本次应该安置农业人口211人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其中劳动力136人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采取社会保障方式予以安置。自本公告发布之日起</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70"/>
        <w:textAlignment w:val="auto"/>
        <w:rPr>
          <w:rFonts w:hint="default" w:ascii="黑体" w:hAnsi="黑体" w:eastAsia="黑体" w:cs="黑体"/>
          <w:sz w:val="32"/>
          <w:szCs w:val="32"/>
        </w:rPr>
      </w:pPr>
      <w:r>
        <w:rPr>
          <w:rFonts w:hint="default" w:ascii="黑体" w:hAnsi="黑体" w:eastAsia="黑体" w:cs="黑体"/>
          <w:sz w:val="32"/>
          <w:szCs w:val="32"/>
        </w:rPr>
        <w:t>四、办理征地补偿登记相关事宜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被征收土地的农村集体经济组织、社区居民或者其他权利人应当在本公告发布15日内持土地权属证书和房屋所有权证书等相关证明文件到高新区永兴镇</w:t>
      </w:r>
      <w:r>
        <w:rPr>
          <w:rFonts w:hint="eastAsia" w:eastAsia="方正仿宋_GBK" w:cs="Times New Roman"/>
          <w:sz w:val="32"/>
          <w:szCs w:val="32"/>
          <w:lang w:eastAsia="zh-CN"/>
        </w:rPr>
        <w:t>人民政府</w:t>
      </w:r>
      <w:r>
        <w:rPr>
          <w:rFonts w:hint="default" w:ascii="Times New Roman" w:hAnsi="Times New Roman" w:eastAsia="方正仿宋_GBK" w:cs="Times New Roman"/>
          <w:sz w:val="32"/>
          <w:szCs w:val="32"/>
        </w:rPr>
        <w:t>办理征地补偿登记手续。被征收土地的农村集体经济组织、社区居民或者其他权利人未如期办理征地补偿登记手续的，其补偿内容以市土地统征储备中心会同高新区永兴镇</w:t>
      </w:r>
      <w:r>
        <w:rPr>
          <w:rFonts w:hint="eastAsia" w:eastAsia="方正仿宋_GBK" w:cs="Times New Roman"/>
          <w:sz w:val="32"/>
          <w:szCs w:val="32"/>
          <w:lang w:eastAsia="zh-CN"/>
        </w:rPr>
        <w:t>人民政府</w:t>
      </w:r>
      <w:r>
        <w:rPr>
          <w:rFonts w:hint="default" w:ascii="Times New Roman" w:hAnsi="Times New Roman" w:eastAsia="方正仿宋_GBK" w:cs="Times New Roman"/>
          <w:sz w:val="32"/>
          <w:szCs w:val="32"/>
        </w:rPr>
        <w:t>的调查结果为准。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7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五、下列地上附着物不予办理登记（不予补偿）</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（一）未经依法批准使用的土地及其地上非法修建或乱搭乱建的建（构）筑物；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（二）本公告发布后抢栽（插）、抢种的花草、林木、青苗及抢建的建（构）筑物；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Cs w:val="32"/>
          <w:lang w:val="en-US" w:eastAsia="zh-CN"/>
        </w:rPr>
        <w:t>（三）超过批准使用期限或虽未确定使用期限但已使用</w:t>
      </w:r>
      <w:r>
        <w:rPr>
          <w:rFonts w:hint="default" w:ascii="Times New Roman" w:hAnsi="Times New Roman" w:eastAsia="方正仿宋_GBK" w:cs="Times New Roman"/>
          <w:sz w:val="32"/>
          <w:szCs w:val="32"/>
        </w:rPr>
        <w:t>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70"/>
        <w:textAlignment w:val="auto"/>
        <w:rPr>
          <w:rFonts w:hint="default" w:ascii="黑体" w:hAnsi="黑体" w:eastAsia="黑体" w:cs="黑体"/>
          <w:sz w:val="32"/>
          <w:szCs w:val="32"/>
        </w:rPr>
      </w:pPr>
      <w:r>
        <w:rPr>
          <w:rFonts w:hint="default" w:ascii="黑体" w:hAnsi="黑体" w:eastAsia="黑体" w:cs="黑体"/>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（一）本公告由市国土资源局组织</w:t>
      </w:r>
      <w:r>
        <w:rPr>
          <w:rFonts w:hint="default" w:ascii="Times New Roman" w:hAnsi="Times New Roman" w:eastAsia="方正仿宋_GBK" w:cs="Times New Roman"/>
          <w:sz w:val="32"/>
          <w:szCs w:val="32"/>
        </w:rPr>
        <w:t>高新区永兴镇</w:t>
      </w:r>
      <w:r>
        <w:rPr>
          <w:rFonts w:hint="eastAsia" w:eastAsia="方正仿宋_GBK" w:cs="Times New Roman"/>
          <w:sz w:val="32"/>
          <w:szCs w:val="32"/>
          <w:lang w:eastAsia="zh-CN"/>
        </w:rPr>
        <w:t>人民政府</w:t>
      </w:r>
      <w:r>
        <w:rPr>
          <w:rFonts w:hint="default" w:ascii="Times New Roman" w:hAnsi="Times New Roman" w:eastAsia="方正仿宋_GBK" w:cs="Times New Roman"/>
          <w:kern w:val="0"/>
          <w:sz w:val="32"/>
          <w:szCs w:val="32"/>
        </w:rPr>
        <w:t>张贴在被征收土地所在地的村、组（社）的村、组（社）务公开栏，公告时间不少于</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kern w:val="0"/>
          <w:sz w:val="32"/>
          <w:szCs w:val="32"/>
        </w:rPr>
        <w:t>个工作日。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（二）本公告连同征收土地批文、征收土地呈报材料“一书四方案”或“一书三方案”、征地告知书同时在市国土资源局网站上公告，公告时间不少于</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kern w:val="0"/>
          <w:sz w:val="32"/>
          <w:szCs w:val="32"/>
        </w:rPr>
        <w:t>个工作日（网址：http://gtj.my.gov.cn)。</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0" w:firstLineChars="200"/>
        <w:jc w:val="both"/>
        <w:textAlignment w:val="auto"/>
        <w:outlineLvl w:val="9"/>
        <w:rPr>
          <w:rFonts w:hint="default" w:ascii="Times New Roman" w:hAnsi="Times New Roman" w:eastAsia="方正仿宋_GBK" w:cs="Times New Roman"/>
          <w:spacing w:val="-10"/>
          <w:position w:val="6"/>
          <w:sz w:val="32"/>
          <w:szCs w:val="32"/>
        </w:rPr>
      </w:pPr>
      <w:r>
        <w:rPr>
          <w:rFonts w:hint="default" w:ascii="Times New Roman" w:hAnsi="Times New Roman" w:eastAsia="方正仿宋_GBK" w:cs="Times New Roman"/>
          <w:spacing w:val="-10"/>
          <w:position w:val="6"/>
          <w:sz w:val="32"/>
          <w:szCs w:val="32"/>
        </w:rPr>
        <w:t>特此公告。</w:t>
      </w: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440" w:firstLineChars="17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440" w:firstLineChars="17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440" w:firstLineChars="17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bookmarkStart w:id="0" w:name="_GoBack"/>
      <w:bookmarkEnd w:id="0"/>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2018年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日</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7CF0AD7"/>
    <w:rsid w:val="18245C11"/>
    <w:rsid w:val="18996596"/>
    <w:rsid w:val="1FC93C1C"/>
    <w:rsid w:val="24FE271E"/>
    <w:rsid w:val="2E897C97"/>
    <w:rsid w:val="367F31EE"/>
    <w:rsid w:val="37582203"/>
    <w:rsid w:val="3EDE6BB7"/>
    <w:rsid w:val="4DC43148"/>
    <w:rsid w:val="502602F9"/>
    <w:rsid w:val="5C2A44D4"/>
    <w:rsid w:val="620928C1"/>
    <w:rsid w:val="68F0618B"/>
    <w:rsid w:val="703153E7"/>
    <w:rsid w:val="70B7597F"/>
    <w:rsid w:val="7DB94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qFormat/>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2018-06-07T07:44:00Z</cp:lastPrinted>
  <dcterms:modified xsi:type="dcterms:W3CDTF">2018-06-22T03:46:41Z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